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55" w:rsidRPr="00D54E55" w:rsidRDefault="00D54E55" w:rsidP="00D54E55">
      <w:pPr>
        <w:spacing w:after="0" w:line="360" w:lineRule="auto"/>
        <w:ind w:left="-426" w:right="-341"/>
        <w:jc w:val="center"/>
        <w:rPr>
          <w:rFonts w:eastAsia="Times New Roman" w:cs="Times New Roman"/>
          <w:sz w:val="25"/>
          <w:szCs w:val="25"/>
          <w:lang w:eastAsia="el-GR"/>
        </w:rPr>
      </w:pPr>
      <w:r>
        <w:rPr>
          <w:rFonts w:cs="Cambria"/>
          <w:noProof/>
          <w:color w:val="000000"/>
          <w:lang w:eastAsia="el-GR"/>
        </w:rPr>
        <w:drawing>
          <wp:inline distT="0" distB="0" distL="0" distR="0">
            <wp:extent cx="3610841" cy="567217"/>
            <wp:effectExtent l="19050" t="0" r="8659"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09998" cy="567085"/>
                    </a:xfrm>
                    <a:prstGeom prst="rect">
                      <a:avLst/>
                    </a:prstGeom>
                    <a:solidFill>
                      <a:srgbClr val="FFFFFF"/>
                    </a:solidFill>
                    <a:ln w="9525">
                      <a:noFill/>
                      <a:miter lim="800000"/>
                      <a:headEnd/>
                      <a:tailEnd/>
                    </a:ln>
                  </pic:spPr>
                </pic:pic>
              </a:graphicData>
            </a:graphic>
          </wp:inline>
        </w:drawing>
      </w:r>
    </w:p>
    <w:p w:rsidR="00D54E55" w:rsidRDefault="00D54E55" w:rsidP="00D54E55">
      <w:pPr>
        <w:spacing w:after="0" w:line="360" w:lineRule="auto"/>
        <w:ind w:left="-426" w:right="-341"/>
        <w:jc w:val="center"/>
        <w:rPr>
          <w:rFonts w:eastAsia="Times New Roman" w:cs="Times New Roman"/>
          <w:b/>
          <w:sz w:val="25"/>
          <w:szCs w:val="25"/>
          <w:lang w:eastAsia="el-GR"/>
        </w:rPr>
      </w:pPr>
    </w:p>
    <w:p w:rsidR="00D54E55" w:rsidRDefault="00D54E55" w:rsidP="00D54E55">
      <w:pPr>
        <w:spacing w:after="0" w:line="360" w:lineRule="auto"/>
        <w:ind w:left="-426" w:right="-341"/>
        <w:jc w:val="center"/>
        <w:rPr>
          <w:rFonts w:eastAsia="Times New Roman" w:cs="Times New Roman"/>
          <w:b/>
          <w:sz w:val="25"/>
          <w:szCs w:val="25"/>
          <w:lang w:eastAsia="el-GR"/>
        </w:rPr>
      </w:pPr>
      <w:r w:rsidRPr="00D54E55">
        <w:rPr>
          <w:rFonts w:eastAsia="Times New Roman" w:cs="Times New Roman"/>
          <w:b/>
          <w:sz w:val="25"/>
          <w:szCs w:val="25"/>
          <w:lang w:eastAsia="el-GR"/>
        </w:rPr>
        <w:t>ΓΝΩΜΟΔΟΤΙΚΟ ΣΗΜΕΙΩΜΑ</w:t>
      </w:r>
    </w:p>
    <w:p w:rsidR="00D54E55" w:rsidRPr="00D54E55" w:rsidRDefault="00D54E55" w:rsidP="00D54E55">
      <w:pPr>
        <w:spacing w:after="0" w:line="360" w:lineRule="auto"/>
        <w:ind w:left="-426" w:right="-341"/>
        <w:jc w:val="center"/>
        <w:rPr>
          <w:rFonts w:eastAsia="Times New Roman" w:cs="Times New Roman"/>
          <w:b/>
          <w:sz w:val="25"/>
          <w:szCs w:val="25"/>
          <w:lang w:eastAsia="el-GR"/>
        </w:rPr>
      </w:pPr>
    </w:p>
    <w:p w:rsidR="00A9230D" w:rsidRPr="0044198C" w:rsidRDefault="00A9230D" w:rsidP="0044198C">
      <w:pPr>
        <w:spacing w:after="0" w:line="360" w:lineRule="auto"/>
        <w:ind w:left="-426" w:right="-341" w:firstLine="720"/>
        <w:jc w:val="both"/>
        <w:rPr>
          <w:rFonts w:eastAsia="Times New Roman" w:cs="Times New Roman"/>
          <w:sz w:val="25"/>
          <w:szCs w:val="25"/>
          <w:lang w:eastAsia="el-GR"/>
        </w:rPr>
      </w:pPr>
      <w:r w:rsidRPr="0044198C">
        <w:rPr>
          <w:rFonts w:eastAsia="Times New Roman" w:cs="Times New Roman"/>
          <w:sz w:val="25"/>
          <w:szCs w:val="25"/>
          <w:lang w:eastAsia="el-GR"/>
        </w:rPr>
        <w:t xml:space="preserve">Σε συνέχεια των υπ’ </w:t>
      </w:r>
      <w:proofErr w:type="spellStart"/>
      <w:r w:rsidRPr="0044198C">
        <w:rPr>
          <w:rFonts w:eastAsia="Times New Roman" w:cs="Times New Roman"/>
          <w:sz w:val="25"/>
          <w:szCs w:val="25"/>
          <w:lang w:eastAsia="el-GR"/>
        </w:rPr>
        <w:t>αρ.Φ</w:t>
      </w:r>
      <w:proofErr w:type="spellEnd"/>
      <w:r w:rsidRPr="0044198C">
        <w:rPr>
          <w:rFonts w:eastAsia="Times New Roman" w:cs="Times New Roman"/>
          <w:sz w:val="25"/>
          <w:szCs w:val="25"/>
          <w:lang w:eastAsia="el-GR"/>
        </w:rPr>
        <w:t xml:space="preserve"> 20/158235/Δ1/9-10-2019 και Φ.20/155436/Δ1/4-10-2019 εγγράφων της Υφυπουργού Παιδείας και Θρησκευμάτων, που </w:t>
      </w:r>
      <w:proofErr w:type="spellStart"/>
      <w:r w:rsidRPr="0044198C">
        <w:rPr>
          <w:rFonts w:eastAsia="Times New Roman" w:cs="Times New Roman"/>
          <w:sz w:val="25"/>
          <w:szCs w:val="25"/>
          <w:lang w:eastAsia="el-GR"/>
        </w:rPr>
        <w:t>τέθησαν</w:t>
      </w:r>
      <w:proofErr w:type="spellEnd"/>
      <w:r w:rsidRPr="0044198C">
        <w:rPr>
          <w:rFonts w:eastAsia="Times New Roman" w:cs="Times New Roman"/>
          <w:sz w:val="25"/>
          <w:szCs w:val="25"/>
          <w:lang w:eastAsia="el-GR"/>
        </w:rPr>
        <w:t xml:space="preserve"> υπόψη μου, αναφορικά με την επιλογή σημαιοφόρων στα σχολεία της Πρωτοβάθμιας Εκπαίδευσης, θα ήθελα να σας ενημερώσω για τα εξής:</w:t>
      </w:r>
    </w:p>
    <w:p w:rsidR="00A9230D" w:rsidRPr="0044198C" w:rsidRDefault="00A9230D" w:rsidP="0044198C">
      <w:pPr>
        <w:spacing w:after="0" w:line="360" w:lineRule="auto"/>
        <w:ind w:left="-426" w:right="-341" w:firstLine="720"/>
        <w:jc w:val="both"/>
        <w:rPr>
          <w:rFonts w:eastAsia="Times New Roman" w:cs="Courier New"/>
          <w:i/>
          <w:sz w:val="25"/>
          <w:szCs w:val="25"/>
          <w:lang w:eastAsia="el-GR"/>
        </w:rPr>
      </w:pPr>
      <w:r w:rsidRPr="0044198C">
        <w:rPr>
          <w:rFonts w:eastAsia="Times New Roman" w:cs="Times New Roman"/>
          <w:b/>
          <w:sz w:val="25"/>
          <w:szCs w:val="25"/>
          <w:lang w:eastAsia="el-GR"/>
        </w:rPr>
        <w:t>1]</w:t>
      </w:r>
      <w:r w:rsidRPr="0044198C">
        <w:rPr>
          <w:rFonts w:eastAsia="Times New Roman" w:cs="Times New Roman"/>
          <w:sz w:val="25"/>
          <w:szCs w:val="25"/>
          <w:lang w:eastAsia="el-GR"/>
        </w:rPr>
        <w:t xml:space="preserve"> Το </w:t>
      </w:r>
      <w:proofErr w:type="spellStart"/>
      <w:r w:rsidRPr="0044198C">
        <w:rPr>
          <w:rFonts w:eastAsia="Times New Roman" w:cs="Times New Roman"/>
          <w:sz w:val="25"/>
          <w:szCs w:val="25"/>
          <w:lang w:eastAsia="el-GR"/>
        </w:rPr>
        <w:t>άρ</w:t>
      </w:r>
      <w:proofErr w:type="spellEnd"/>
      <w:r w:rsidRPr="0044198C">
        <w:rPr>
          <w:rFonts w:eastAsia="Times New Roman" w:cs="Times New Roman"/>
          <w:sz w:val="25"/>
          <w:szCs w:val="25"/>
          <w:lang w:eastAsia="el-GR"/>
        </w:rPr>
        <w:t>. 3 του ΠΔ 79/2017</w:t>
      </w:r>
      <w:r w:rsidRPr="00A9230D">
        <w:rPr>
          <w:rFonts w:eastAsia="Times New Roman" w:cs="Times New Roman"/>
          <w:sz w:val="25"/>
          <w:szCs w:val="25"/>
          <w:lang w:eastAsia="el-GR"/>
        </w:rPr>
        <w:t> </w:t>
      </w:r>
      <w:r w:rsidRPr="0044198C">
        <w:rPr>
          <w:rFonts w:eastAsia="Times New Roman" w:cs="Times New Roman"/>
          <w:sz w:val="25"/>
          <w:szCs w:val="25"/>
          <w:lang w:eastAsia="el-GR"/>
        </w:rPr>
        <w:t>προβλέπει: «</w:t>
      </w:r>
      <w:r w:rsidRPr="00A9230D">
        <w:rPr>
          <w:rFonts w:eastAsia="Times New Roman" w:cs="Courier New"/>
          <w:i/>
          <w:sz w:val="25"/>
          <w:szCs w:val="25"/>
          <w:lang w:eastAsia="el-GR"/>
        </w:rPr>
        <w:t>5. Σημαιοφόροι, παραστάτες και υπεύθυνοι για την κατάθεση στεφάνου ορίζονται μαθητές της ΣΤ` τάξης. Σημαιοφόροι ορίζονται δύο μαθητές της ΣΤ` τάξης, o ένας για το χρονικό διάστημα μέχρι 31 Ιανουαρίου και o άλλος από 1η Φεβρουαρίου μέχρι το τέλος του διδακτικού έτους. Η επιλογή σημαιοφόρων, παραστατών και υπευθύνων κατάθεσης στεφάνου πραγματοποιείται με κλήρωση ανάμεσα στο σύνολο των μαθητών της τάξης. Η κλήρωση διενεργείται παρουσία του συνόλου των μαθητών της ΣΤ` τάξης με ευθύνη του διευθυντή της σχολικής μονάδας ή του νόμιμου αναπληρωτή του και συντάσσεται σχετικό πρακτικό Συλλόγου Διδασκόντων. Με απόφαση του Υπουργού Παιδείας, Έρευνας και Θρησκευμάτων καθορίζεται ο τρόπος επιλογής σημαιοφόρων, παραστατών και των υπευθύνων κατάθεσης στεφάνου, εφόσον στη ΣΤ` τάξη λειτουργούν περισσότερα του ενός (1) τμήματα, καθώς και κάθε άλλο σχετικό θέμα για την ε</w:t>
      </w:r>
      <w:r w:rsidRPr="0044198C">
        <w:rPr>
          <w:rFonts w:eastAsia="Times New Roman" w:cs="Courier New"/>
          <w:i/>
          <w:sz w:val="25"/>
          <w:szCs w:val="25"/>
          <w:lang w:eastAsia="el-GR"/>
        </w:rPr>
        <w:t xml:space="preserve">φαρμογή της παρούσας παραγράφου». </w:t>
      </w:r>
    </w:p>
    <w:p w:rsidR="0044198C" w:rsidRDefault="00A9230D" w:rsidP="0044198C">
      <w:pPr>
        <w:shd w:val="clear" w:color="auto" w:fill="FFFFFF"/>
        <w:spacing w:line="360" w:lineRule="auto"/>
        <w:ind w:left="-426" w:right="-341" w:firstLine="720"/>
        <w:jc w:val="both"/>
        <w:rPr>
          <w:rFonts w:eastAsia="Times New Roman" w:cs="Courier New"/>
          <w:sz w:val="25"/>
          <w:szCs w:val="25"/>
          <w:lang w:eastAsia="el-GR"/>
        </w:rPr>
      </w:pPr>
      <w:r w:rsidRPr="0044198C">
        <w:rPr>
          <w:rFonts w:eastAsia="Times New Roman" w:cs="Courier New"/>
          <w:sz w:val="25"/>
          <w:szCs w:val="25"/>
          <w:lang w:eastAsia="el-GR"/>
        </w:rPr>
        <w:t xml:space="preserve">Από </w:t>
      </w:r>
      <w:r w:rsidR="00F52BF8" w:rsidRPr="0044198C">
        <w:rPr>
          <w:rFonts w:eastAsia="Times New Roman" w:cs="Courier New"/>
          <w:sz w:val="25"/>
          <w:szCs w:val="25"/>
          <w:lang w:eastAsia="el-GR"/>
        </w:rPr>
        <w:t>τα ανωτέρω προκύπτει</w:t>
      </w:r>
      <w:r w:rsidRPr="0044198C">
        <w:rPr>
          <w:rFonts w:eastAsia="Times New Roman" w:cs="Courier New"/>
          <w:sz w:val="25"/>
          <w:szCs w:val="25"/>
          <w:lang w:eastAsia="el-GR"/>
        </w:rPr>
        <w:t xml:space="preserve">, ότι οι ως άνω εγκύκλιοι </w:t>
      </w:r>
      <w:r w:rsidR="00F52BF8" w:rsidRPr="0044198C">
        <w:rPr>
          <w:rFonts w:eastAsia="Times New Roman" w:cs="Courier New"/>
          <w:sz w:val="25"/>
          <w:szCs w:val="25"/>
          <w:lang w:eastAsia="el-GR"/>
        </w:rPr>
        <w:t xml:space="preserve">της κυρίας Υφυπουργού </w:t>
      </w:r>
      <w:r w:rsidRPr="0044198C">
        <w:rPr>
          <w:rFonts w:eastAsia="Times New Roman" w:cs="Courier New"/>
          <w:sz w:val="25"/>
          <w:szCs w:val="25"/>
          <w:lang w:eastAsia="el-GR"/>
        </w:rPr>
        <w:t xml:space="preserve">έρχονται σε </w:t>
      </w:r>
      <w:r w:rsidR="009B4707">
        <w:rPr>
          <w:rFonts w:eastAsia="Times New Roman" w:cs="Courier New"/>
          <w:sz w:val="25"/>
          <w:szCs w:val="25"/>
          <w:lang w:eastAsia="el-GR"/>
        </w:rPr>
        <w:t xml:space="preserve">πρόδηλη </w:t>
      </w:r>
      <w:r w:rsidRPr="0044198C">
        <w:rPr>
          <w:rFonts w:eastAsia="Times New Roman" w:cs="Courier New"/>
          <w:sz w:val="25"/>
          <w:szCs w:val="25"/>
          <w:lang w:eastAsia="el-GR"/>
        </w:rPr>
        <w:t xml:space="preserve">αντίθεση προς την διάταξη του </w:t>
      </w:r>
      <w:proofErr w:type="spellStart"/>
      <w:r w:rsidRPr="0044198C">
        <w:rPr>
          <w:rFonts w:eastAsia="Times New Roman" w:cs="Courier New"/>
          <w:sz w:val="25"/>
          <w:szCs w:val="25"/>
          <w:lang w:eastAsia="el-GR"/>
        </w:rPr>
        <w:t>άρ</w:t>
      </w:r>
      <w:proofErr w:type="spellEnd"/>
      <w:r w:rsidRPr="0044198C">
        <w:rPr>
          <w:rFonts w:eastAsia="Times New Roman" w:cs="Courier New"/>
          <w:sz w:val="25"/>
          <w:szCs w:val="25"/>
          <w:lang w:eastAsia="el-GR"/>
        </w:rPr>
        <w:t xml:space="preserve">. 3 παρ. 5 του πδ 79/2017.  </w:t>
      </w:r>
      <w:r w:rsidR="0044198C">
        <w:rPr>
          <w:rFonts w:eastAsia="Times New Roman" w:cs="Courier New"/>
          <w:sz w:val="25"/>
          <w:szCs w:val="25"/>
          <w:lang w:eastAsia="el-GR"/>
        </w:rPr>
        <w:t>Ζήτημα λοιπόν, γεννάται το ποιες μπορεί να είναι οι ενέργειες των αποδεκτών των ως άνω εγκυκλίων.</w:t>
      </w:r>
    </w:p>
    <w:p w:rsidR="0044198C" w:rsidRPr="0044198C" w:rsidRDefault="009B4707" w:rsidP="0044198C">
      <w:pPr>
        <w:shd w:val="clear" w:color="auto" w:fill="FFFFFF"/>
        <w:spacing w:line="360" w:lineRule="auto"/>
        <w:ind w:left="-426" w:right="-341" w:firstLine="720"/>
        <w:jc w:val="both"/>
        <w:rPr>
          <w:rFonts w:eastAsia="Times New Roman" w:cs="Helvetica"/>
          <w:sz w:val="25"/>
          <w:szCs w:val="25"/>
          <w:lang w:eastAsia="el-GR"/>
        </w:rPr>
      </w:pPr>
      <w:r w:rsidRPr="009B4707">
        <w:rPr>
          <w:rFonts w:eastAsia="Times New Roman" w:cs="Courier New"/>
          <w:b/>
          <w:sz w:val="25"/>
          <w:szCs w:val="25"/>
          <w:lang w:eastAsia="el-GR"/>
        </w:rPr>
        <w:t>2]</w:t>
      </w:r>
      <w:r>
        <w:rPr>
          <w:rFonts w:eastAsia="Times New Roman" w:cs="Courier New"/>
          <w:sz w:val="25"/>
          <w:szCs w:val="25"/>
          <w:lang w:eastAsia="el-GR"/>
        </w:rPr>
        <w:t xml:space="preserve"> </w:t>
      </w:r>
      <w:r w:rsidR="0044198C" w:rsidRPr="0044198C">
        <w:rPr>
          <w:rFonts w:eastAsia="Times New Roman" w:cs="Courier New"/>
          <w:sz w:val="25"/>
          <w:szCs w:val="25"/>
          <w:lang w:eastAsia="el-GR"/>
        </w:rPr>
        <w:t>Σύμφωνα με το άρ.25 του ν.3528/2007</w:t>
      </w:r>
      <w:r w:rsidR="0044198C">
        <w:rPr>
          <w:rFonts w:eastAsia="Times New Roman" w:cs="Courier New"/>
          <w:sz w:val="25"/>
          <w:szCs w:val="25"/>
          <w:lang w:eastAsia="el-GR"/>
        </w:rPr>
        <w:t xml:space="preserve"> προβλέπεται «</w:t>
      </w:r>
      <w:r w:rsidR="0044198C" w:rsidRPr="0044198C">
        <w:rPr>
          <w:rFonts w:eastAsia="Times New Roman" w:cs="Helvetica"/>
          <w:b/>
          <w:bCs/>
          <w:i/>
          <w:sz w:val="25"/>
          <w:szCs w:val="25"/>
          <w:lang w:eastAsia="el-GR"/>
        </w:rPr>
        <w:t>Νομιμότητα υπηρεσιακών ενεργειών</w:t>
      </w:r>
      <w:r w:rsidR="0044198C" w:rsidRPr="009B4707">
        <w:rPr>
          <w:rFonts w:eastAsia="Times New Roman" w:cs="Helvetica"/>
          <w:b/>
          <w:bCs/>
          <w:i/>
          <w:sz w:val="25"/>
          <w:szCs w:val="25"/>
          <w:lang w:eastAsia="el-GR"/>
        </w:rPr>
        <w:t xml:space="preserve"> 1.</w:t>
      </w:r>
      <w:r w:rsidR="0044198C" w:rsidRPr="0044198C">
        <w:rPr>
          <w:rFonts w:eastAsia="Times New Roman" w:cs="Helvetica"/>
          <w:i/>
          <w:sz w:val="25"/>
          <w:szCs w:val="25"/>
          <w:lang w:eastAsia="el-GR"/>
        </w:rPr>
        <w:t> Ο υπάλληλος είναι υπεύθυνος για την εκτέλεση των καθηκόντων του και τη νομιμότητα των υπηρεσιακών του ενεργειών.</w:t>
      </w:r>
      <w:r w:rsidR="0044198C" w:rsidRPr="009B4707">
        <w:rPr>
          <w:rFonts w:eastAsia="Times New Roman" w:cs="Helvetica"/>
          <w:i/>
          <w:sz w:val="25"/>
          <w:szCs w:val="25"/>
          <w:lang w:eastAsia="el-GR"/>
        </w:rPr>
        <w:t xml:space="preserve"> </w:t>
      </w:r>
      <w:r w:rsidR="0044198C" w:rsidRPr="009B4707">
        <w:rPr>
          <w:rFonts w:eastAsia="Times New Roman" w:cs="Helvetica"/>
          <w:b/>
          <w:bCs/>
          <w:i/>
          <w:sz w:val="25"/>
          <w:szCs w:val="25"/>
          <w:lang w:eastAsia="el-GR"/>
        </w:rPr>
        <w:t>2</w:t>
      </w:r>
      <w:r w:rsidR="0044198C" w:rsidRPr="0044198C">
        <w:rPr>
          <w:rFonts w:eastAsia="Times New Roman" w:cs="Helvetica"/>
          <w:i/>
          <w:sz w:val="25"/>
          <w:szCs w:val="25"/>
          <w:lang w:eastAsia="el-GR"/>
        </w:rPr>
        <w:t xml:space="preserve">. Ο υπάλληλος οφείλει να υπακούει στις διαταγές των προϊσταμένων του. </w:t>
      </w:r>
      <w:r w:rsidRPr="009B4707">
        <w:rPr>
          <w:rFonts w:eastAsia="Times New Roman" w:cs="Helvetica"/>
          <w:b/>
          <w:i/>
          <w:sz w:val="25"/>
          <w:szCs w:val="25"/>
          <w:lang w:eastAsia="el-GR"/>
        </w:rPr>
        <w:t>Όταν</w:t>
      </w:r>
      <w:r w:rsidR="0044198C" w:rsidRPr="0044198C">
        <w:rPr>
          <w:rFonts w:eastAsia="Times New Roman" w:cs="Helvetica"/>
          <w:b/>
          <w:i/>
          <w:sz w:val="25"/>
          <w:szCs w:val="25"/>
          <w:lang w:eastAsia="el-GR"/>
        </w:rPr>
        <w:t xml:space="preserve"> όμως εκτελεί διαταγή, την οποία θεωρεί παράνομη, οφείλει, πριν την εκτέλεση, να </w:t>
      </w:r>
      <w:r w:rsidR="0044198C" w:rsidRPr="009B4707">
        <w:rPr>
          <w:rFonts w:eastAsia="Times New Roman" w:cs="Helvetica"/>
          <w:b/>
          <w:i/>
          <w:sz w:val="25"/>
          <w:szCs w:val="25"/>
          <w:lang w:eastAsia="el-GR"/>
        </w:rPr>
        <w:t>αναφέρει</w:t>
      </w:r>
      <w:r w:rsidR="0044198C" w:rsidRPr="0044198C">
        <w:rPr>
          <w:rFonts w:eastAsia="Times New Roman" w:cs="Helvetica"/>
          <w:b/>
          <w:i/>
          <w:sz w:val="25"/>
          <w:szCs w:val="25"/>
          <w:lang w:eastAsia="el-GR"/>
        </w:rPr>
        <w:t> εγγράφως την αντίθετη γνώμη του και να εκτελέσει τη διαταγή χωρίς υπαίτια καθυστέρηση</w:t>
      </w:r>
      <w:r w:rsidR="0044198C" w:rsidRPr="0044198C">
        <w:rPr>
          <w:rFonts w:eastAsia="Times New Roman" w:cs="Helvetica"/>
          <w:i/>
          <w:sz w:val="25"/>
          <w:szCs w:val="25"/>
          <w:lang w:eastAsia="el-GR"/>
        </w:rPr>
        <w:t>. Η διαταγή δεν προσκτάται νομιμότητα εκ του ότι ο υπάλληλος οφείλει να υπακούσει σε αυτήν.</w:t>
      </w:r>
      <w:r w:rsidR="0044198C" w:rsidRPr="009B4707">
        <w:rPr>
          <w:rFonts w:eastAsia="Times New Roman" w:cs="Helvetica"/>
          <w:i/>
          <w:sz w:val="25"/>
          <w:szCs w:val="25"/>
          <w:lang w:eastAsia="el-GR"/>
        </w:rPr>
        <w:t xml:space="preserve"> </w:t>
      </w:r>
      <w:r w:rsidR="0044198C" w:rsidRPr="009B4707">
        <w:rPr>
          <w:rFonts w:eastAsia="Times New Roman" w:cs="Helvetica"/>
          <w:b/>
          <w:bCs/>
          <w:i/>
          <w:sz w:val="25"/>
          <w:szCs w:val="25"/>
          <w:lang w:eastAsia="el-GR"/>
        </w:rPr>
        <w:t>3</w:t>
      </w:r>
      <w:r w:rsidR="0044198C" w:rsidRPr="0044198C">
        <w:rPr>
          <w:rFonts w:eastAsia="Times New Roman" w:cs="Helvetica"/>
          <w:i/>
          <w:sz w:val="25"/>
          <w:szCs w:val="25"/>
          <w:lang w:eastAsia="el-GR"/>
        </w:rPr>
        <w:t xml:space="preserve">. </w:t>
      </w:r>
      <w:r w:rsidR="0044198C" w:rsidRPr="0044198C">
        <w:rPr>
          <w:rFonts w:eastAsia="Times New Roman" w:cs="Helvetica"/>
          <w:b/>
          <w:i/>
          <w:sz w:val="25"/>
          <w:szCs w:val="25"/>
          <w:lang w:eastAsia="el-GR"/>
        </w:rPr>
        <w:t>Αν η διαταγή είναι προδήλως αντισυνταγματική ή παράνομη, ο υπάλληλος οφείλει να μην την εκτελέσει και να το </w:t>
      </w:r>
      <w:r w:rsidR="0044198C" w:rsidRPr="009B4707">
        <w:rPr>
          <w:rFonts w:eastAsia="Times New Roman" w:cs="Helvetica"/>
          <w:b/>
          <w:i/>
          <w:sz w:val="25"/>
          <w:szCs w:val="25"/>
          <w:lang w:eastAsia="el-GR"/>
        </w:rPr>
        <w:t>αναφέρει</w:t>
      </w:r>
      <w:r w:rsidR="0044198C" w:rsidRPr="0044198C">
        <w:rPr>
          <w:rFonts w:eastAsia="Times New Roman" w:cs="Helvetica"/>
          <w:b/>
          <w:i/>
          <w:sz w:val="25"/>
          <w:szCs w:val="25"/>
          <w:lang w:eastAsia="el-GR"/>
        </w:rPr>
        <w:t> χωρίς αναβολή.</w:t>
      </w:r>
      <w:r w:rsidR="0044198C" w:rsidRPr="0044198C">
        <w:rPr>
          <w:rFonts w:eastAsia="Times New Roman" w:cs="Helvetica"/>
          <w:i/>
          <w:sz w:val="25"/>
          <w:szCs w:val="25"/>
          <w:lang w:eastAsia="el-GR"/>
        </w:rPr>
        <w:t xml:space="preserve"> </w:t>
      </w:r>
      <w:r w:rsidRPr="009B4707">
        <w:rPr>
          <w:rFonts w:eastAsia="Times New Roman" w:cs="Helvetica"/>
          <w:b/>
          <w:i/>
          <w:sz w:val="25"/>
          <w:szCs w:val="25"/>
          <w:lang w:eastAsia="el-GR"/>
        </w:rPr>
        <w:lastRenderedPageBreak/>
        <w:t>Όταν</w:t>
      </w:r>
      <w:r w:rsidR="0044198C" w:rsidRPr="0044198C">
        <w:rPr>
          <w:rFonts w:eastAsia="Times New Roman" w:cs="Helvetica"/>
          <w:b/>
          <w:i/>
          <w:sz w:val="25"/>
          <w:szCs w:val="25"/>
          <w:lang w:eastAsia="el-GR"/>
        </w:rPr>
        <w:t xml:space="preserve"> σε διαταγή, η οποία προδήλως αντίκειται σε διατάξεις νόμων ή κανονιστικών πράξεων, διατυπώνονται επείγοντες και εξαιρετικοί λόγοι γενικότερου συμφέροντος ή όταν, ύστερα από άρνηση υπακοής σε πρώτη διαταγή που προδήλως αντίκειται σε τέτοιες διατάξεις, ακολουθήσει δεύτερη διαταγή</w:t>
      </w:r>
      <w:r>
        <w:rPr>
          <w:rFonts w:eastAsia="Times New Roman" w:cs="Helvetica"/>
          <w:b/>
          <w:i/>
          <w:sz w:val="25"/>
          <w:szCs w:val="25"/>
          <w:lang w:eastAsia="el-GR"/>
        </w:rPr>
        <w:t>,</w:t>
      </w:r>
      <w:r w:rsidR="0044198C" w:rsidRPr="0044198C">
        <w:rPr>
          <w:rFonts w:eastAsia="Times New Roman" w:cs="Helvetica"/>
          <w:b/>
          <w:i/>
          <w:sz w:val="25"/>
          <w:szCs w:val="25"/>
          <w:lang w:eastAsia="el-GR"/>
        </w:rPr>
        <w:t xml:space="preserve"> που εκθέτει επείγοντες και εξαιρετικούς λόγους γενικότερου συμφέροντος, ο υπάλληλος οφείλει να εκτελέσει τη διαταγή και να </w:t>
      </w:r>
      <w:r w:rsidR="0044198C" w:rsidRPr="009B4707">
        <w:rPr>
          <w:rFonts w:eastAsia="Times New Roman" w:cs="Helvetica"/>
          <w:b/>
          <w:i/>
          <w:sz w:val="25"/>
          <w:szCs w:val="25"/>
          <w:lang w:eastAsia="el-GR"/>
        </w:rPr>
        <w:t>αναφέρει</w:t>
      </w:r>
      <w:r w:rsidR="0044198C" w:rsidRPr="0044198C">
        <w:rPr>
          <w:rFonts w:eastAsia="Times New Roman" w:cs="Helvetica"/>
          <w:b/>
          <w:i/>
          <w:sz w:val="25"/>
          <w:szCs w:val="25"/>
          <w:lang w:eastAsia="el-GR"/>
        </w:rPr>
        <w:t> συγχρόνως στην προϊσταμένη αρχή εκείνου</w:t>
      </w:r>
      <w:r>
        <w:rPr>
          <w:rFonts w:eastAsia="Times New Roman" w:cs="Helvetica"/>
          <w:b/>
          <w:i/>
          <w:sz w:val="25"/>
          <w:szCs w:val="25"/>
          <w:lang w:eastAsia="el-GR"/>
        </w:rPr>
        <w:t>,</w:t>
      </w:r>
      <w:r w:rsidR="0044198C" w:rsidRPr="0044198C">
        <w:rPr>
          <w:rFonts w:eastAsia="Times New Roman" w:cs="Helvetica"/>
          <w:b/>
          <w:i/>
          <w:sz w:val="25"/>
          <w:szCs w:val="25"/>
          <w:lang w:eastAsia="el-GR"/>
        </w:rPr>
        <w:t xml:space="preserve"> που τον διέταξε.</w:t>
      </w:r>
      <w:r w:rsidR="0044198C" w:rsidRPr="0044198C">
        <w:rPr>
          <w:rFonts w:eastAsia="Times New Roman" w:cs="Helvetica"/>
          <w:i/>
          <w:sz w:val="25"/>
          <w:szCs w:val="25"/>
          <w:lang w:eastAsia="el-GR"/>
        </w:rPr>
        <w:t xml:space="preserve"> Επί νομικών προσώπων δημοσίου δικαίου, εφόσον εκείνος που διέταξε είναι το διοικητικό συμβούλιο ή το ανώτατο μονομελές όργανο διοίκησης, η αναφορά υποβάλλεται στον εποπτεύοντα Υπουργό. Εάν εκείνος που διέταξε είναι ο Υπουργός, η αναφορά υποβάλλεται στον Πρωθυπουργό.</w:t>
      </w:r>
      <w:r w:rsidR="0044198C" w:rsidRPr="009B4707">
        <w:rPr>
          <w:rFonts w:eastAsia="Times New Roman" w:cs="Helvetica"/>
          <w:i/>
          <w:sz w:val="25"/>
          <w:szCs w:val="25"/>
          <w:lang w:eastAsia="el-GR"/>
        </w:rPr>
        <w:t xml:space="preserve"> </w:t>
      </w:r>
      <w:r w:rsidR="0044198C" w:rsidRPr="009B4707">
        <w:rPr>
          <w:rFonts w:eastAsia="Times New Roman" w:cs="Helvetica"/>
          <w:b/>
          <w:bCs/>
          <w:i/>
          <w:sz w:val="25"/>
          <w:szCs w:val="25"/>
          <w:lang w:eastAsia="el-GR"/>
        </w:rPr>
        <w:t>4</w:t>
      </w:r>
      <w:r w:rsidR="0044198C" w:rsidRPr="0044198C">
        <w:rPr>
          <w:rFonts w:eastAsia="Times New Roman" w:cs="Helvetica"/>
          <w:i/>
          <w:sz w:val="25"/>
          <w:szCs w:val="25"/>
          <w:lang w:eastAsia="el-GR"/>
        </w:rPr>
        <w:t>. Αν ο υπάλληλος έχει αντίθετη γνώμη για εντελλόμενη ενέργεια, για την οποία είναι αναγκαία η προσυπογραφή ή η θεώρηση του, οφείλει να τη διατυπώσει εγγράφως για να απαλλαγεί από την ευθύνη. Εάν παραλείπει την προσυπογραφή ή θεώρηση, θεωρείται ότι προσυπέγραψε ή θεώρησε.</w:t>
      </w:r>
      <w:r w:rsidR="0044198C" w:rsidRPr="009B4707">
        <w:rPr>
          <w:rFonts w:eastAsia="Times New Roman" w:cs="Helvetica"/>
          <w:i/>
          <w:sz w:val="25"/>
          <w:szCs w:val="25"/>
          <w:lang w:eastAsia="el-GR"/>
        </w:rPr>
        <w:t xml:space="preserve"> </w:t>
      </w:r>
      <w:r w:rsidR="0044198C" w:rsidRPr="009B4707">
        <w:rPr>
          <w:rFonts w:eastAsia="Times New Roman" w:cs="Helvetica"/>
          <w:b/>
          <w:bCs/>
          <w:i/>
          <w:sz w:val="25"/>
          <w:szCs w:val="25"/>
          <w:lang w:eastAsia="el-GR"/>
        </w:rPr>
        <w:t>5</w:t>
      </w:r>
      <w:r w:rsidR="0044198C" w:rsidRPr="0044198C">
        <w:rPr>
          <w:rFonts w:eastAsia="Times New Roman" w:cs="Helvetica"/>
          <w:i/>
          <w:sz w:val="25"/>
          <w:szCs w:val="25"/>
          <w:lang w:eastAsia="el-GR"/>
        </w:rPr>
        <w:t>. Οι προϊστάμενοι όλων των βαθμίδων οφείλουν να προσυπογράφουν τα έγγραφα που ανήκουν στην αρμοδιότητα τους και εκδίδονται με την υπογραφή του προϊσταμένου τους. Αν διαφωνούν, οφείλουν να διατυπώσουν εγγράφως τις τυχόν αντιρρήσεις τους. Αν παραλείψουν να προσυπογράψουν το έγγραφο, θεωρείται ότι το προσυπέγραψαν.</w:t>
      </w:r>
      <w:r w:rsidR="0044198C" w:rsidRPr="009B4707">
        <w:rPr>
          <w:rFonts w:eastAsia="Times New Roman" w:cs="Helvetica"/>
          <w:i/>
          <w:sz w:val="25"/>
          <w:szCs w:val="25"/>
          <w:lang w:eastAsia="el-GR"/>
        </w:rPr>
        <w:t xml:space="preserve"> </w:t>
      </w:r>
      <w:r w:rsidR="0044198C" w:rsidRPr="009B4707">
        <w:rPr>
          <w:rFonts w:eastAsia="Times New Roman" w:cs="Helvetica"/>
          <w:b/>
          <w:bCs/>
          <w:i/>
          <w:sz w:val="25"/>
          <w:szCs w:val="25"/>
          <w:lang w:eastAsia="el-GR"/>
        </w:rPr>
        <w:t>6</w:t>
      </w:r>
      <w:r w:rsidR="0044198C" w:rsidRPr="0044198C">
        <w:rPr>
          <w:rFonts w:eastAsia="Times New Roman" w:cs="Helvetica"/>
          <w:i/>
          <w:sz w:val="25"/>
          <w:szCs w:val="25"/>
          <w:lang w:eastAsia="el-GR"/>
        </w:rPr>
        <w:t>. Ο υπάλληλος δεν έχει το δικαίωμα να αρνηθεί τη σύνταξη, με κάθε μέσο, εγγράφου για θέμα της αρμοδιότητας του, εφόσον διαταχθεί γι` αυτό από οποιονδήποτε από τους προϊσταμένους του. Αν διαφωνεί με το περιεχόμενο του εγγράφου, εφαρμόζεται η παρ. 4 του παρόντος άρθρου</w:t>
      </w:r>
      <w:r>
        <w:rPr>
          <w:rFonts w:eastAsia="Times New Roman" w:cs="Helvetica"/>
          <w:sz w:val="25"/>
          <w:szCs w:val="25"/>
          <w:lang w:eastAsia="el-GR"/>
        </w:rPr>
        <w:t>»</w:t>
      </w:r>
      <w:r w:rsidR="0044198C" w:rsidRPr="0044198C">
        <w:rPr>
          <w:rFonts w:eastAsia="Times New Roman" w:cs="Helvetica"/>
          <w:sz w:val="25"/>
          <w:szCs w:val="25"/>
          <w:lang w:eastAsia="el-GR"/>
        </w:rPr>
        <w:t>.</w:t>
      </w:r>
    </w:p>
    <w:p w:rsidR="00A9230D" w:rsidRDefault="009B4707" w:rsidP="0044198C">
      <w:pPr>
        <w:spacing w:after="0" w:line="360" w:lineRule="auto"/>
        <w:ind w:left="-426" w:right="-341" w:firstLine="720"/>
        <w:jc w:val="both"/>
        <w:rPr>
          <w:rFonts w:eastAsia="Times New Roman" w:cs="Courier New"/>
          <w:sz w:val="25"/>
          <w:szCs w:val="25"/>
          <w:lang w:eastAsia="el-GR"/>
        </w:rPr>
      </w:pPr>
      <w:r>
        <w:rPr>
          <w:rFonts w:eastAsia="Times New Roman" w:cs="Courier New"/>
          <w:sz w:val="25"/>
          <w:szCs w:val="25"/>
          <w:lang w:eastAsia="el-GR"/>
        </w:rPr>
        <w:t xml:space="preserve">Όπως και ανωτέρω εκτέθηκε, η περιεχόμενη στις εγκυκλίους της κυρίας Υφυπουργού είναι προδήλως αντίθετη </w:t>
      </w:r>
      <w:r w:rsidR="00D54E55">
        <w:rPr>
          <w:rFonts w:eastAsia="Times New Roman" w:cs="Courier New"/>
          <w:sz w:val="25"/>
          <w:szCs w:val="25"/>
          <w:lang w:eastAsia="el-GR"/>
        </w:rPr>
        <w:t xml:space="preserve">προς την </w:t>
      </w:r>
      <w:r>
        <w:rPr>
          <w:rFonts w:eastAsia="Times New Roman" w:cs="Courier New"/>
          <w:sz w:val="25"/>
          <w:szCs w:val="25"/>
          <w:lang w:eastAsia="el-GR"/>
        </w:rPr>
        <w:t xml:space="preserve">διάταξη του αρ. 3 παρ.5 του πδ 79/2017 και από το περιεχόμενο των εγκυκλίων δεν προκύπτει η επίκληση όλως εξαιρετικών και επειγόντων λόγων δημοσίου συμφέροντος για την εκτέλεση της ως άνω εντολής. Συνεπεία αυτού, οι υπάλληλοι [Διευθυντές Σχολικών Μονάδων και Σύλλογοι Διδασκόντων] οφείλουν να απέχουν από αυτήν και να αναφέρουν παράλληλα τους λόγους, που υπαγορεύουν την ως άνω μη εκτέλεση. </w:t>
      </w:r>
    </w:p>
    <w:p w:rsidR="00D54E55" w:rsidRDefault="00D54E55" w:rsidP="0044198C">
      <w:pPr>
        <w:spacing w:after="0" w:line="360" w:lineRule="auto"/>
        <w:ind w:left="-426" w:right="-341" w:firstLine="720"/>
        <w:jc w:val="both"/>
        <w:rPr>
          <w:rFonts w:eastAsia="Times New Roman" w:cs="Courier New"/>
          <w:sz w:val="25"/>
          <w:szCs w:val="25"/>
          <w:lang w:eastAsia="el-GR"/>
        </w:rPr>
      </w:pPr>
      <w:r>
        <w:rPr>
          <w:rFonts w:eastAsia="Times New Roman" w:cs="Courier New"/>
          <w:sz w:val="25"/>
          <w:szCs w:val="25"/>
          <w:lang w:eastAsia="el-GR"/>
        </w:rPr>
        <w:t>Παραμένω στην διάθεση σας.</w:t>
      </w:r>
    </w:p>
    <w:p w:rsidR="00D54E55" w:rsidRDefault="00D54E55" w:rsidP="0044198C">
      <w:pPr>
        <w:spacing w:after="0" w:line="360" w:lineRule="auto"/>
        <w:ind w:left="-426" w:right="-341" w:firstLine="720"/>
        <w:jc w:val="both"/>
        <w:rPr>
          <w:rFonts w:eastAsia="Times New Roman" w:cs="Courier New"/>
          <w:sz w:val="25"/>
          <w:szCs w:val="25"/>
          <w:lang w:eastAsia="el-GR"/>
        </w:rPr>
      </w:pPr>
      <w:r>
        <w:rPr>
          <w:rFonts w:eastAsia="Times New Roman" w:cs="Courier New"/>
          <w:sz w:val="25"/>
          <w:szCs w:val="25"/>
          <w:lang w:eastAsia="el-GR"/>
        </w:rPr>
        <w:t>Με εκτίμηση,</w:t>
      </w:r>
    </w:p>
    <w:p w:rsidR="00D54E55" w:rsidRDefault="00D54E55" w:rsidP="0044198C">
      <w:pPr>
        <w:spacing w:after="0" w:line="360" w:lineRule="auto"/>
        <w:ind w:left="-426" w:right="-341" w:firstLine="720"/>
        <w:jc w:val="both"/>
        <w:rPr>
          <w:rFonts w:eastAsia="Times New Roman" w:cs="Courier New"/>
          <w:sz w:val="25"/>
          <w:szCs w:val="25"/>
          <w:lang w:eastAsia="el-GR"/>
        </w:rPr>
      </w:pPr>
    </w:p>
    <w:p w:rsidR="00D54E55" w:rsidRPr="00D54E55" w:rsidRDefault="00D54E55" w:rsidP="0044198C">
      <w:pPr>
        <w:spacing w:after="0" w:line="360" w:lineRule="auto"/>
        <w:ind w:left="-426" w:right="-341" w:firstLine="720"/>
        <w:jc w:val="both"/>
        <w:rPr>
          <w:rFonts w:eastAsia="Times New Roman" w:cs="Courier New"/>
          <w:b/>
          <w:sz w:val="25"/>
          <w:szCs w:val="25"/>
          <w:lang w:eastAsia="el-GR"/>
        </w:rPr>
      </w:pPr>
      <w:r w:rsidRPr="00D54E55">
        <w:rPr>
          <w:rFonts w:eastAsia="Times New Roman" w:cs="Courier New"/>
          <w:b/>
          <w:sz w:val="25"/>
          <w:szCs w:val="25"/>
          <w:lang w:eastAsia="el-GR"/>
        </w:rPr>
        <w:t>Μαρία Μαγδαληνή Τσίπρα</w:t>
      </w:r>
    </w:p>
    <w:p w:rsidR="00D54E55" w:rsidRPr="00D54E55" w:rsidRDefault="00D54E55" w:rsidP="0044198C">
      <w:pPr>
        <w:spacing w:after="0" w:line="360" w:lineRule="auto"/>
        <w:ind w:left="-426" w:right="-341" w:firstLine="720"/>
        <w:jc w:val="both"/>
        <w:rPr>
          <w:rFonts w:eastAsia="Times New Roman" w:cs="Courier New"/>
          <w:b/>
          <w:sz w:val="25"/>
          <w:szCs w:val="25"/>
          <w:lang w:eastAsia="el-GR"/>
        </w:rPr>
      </w:pPr>
      <w:r w:rsidRPr="00D54E55">
        <w:rPr>
          <w:rFonts w:eastAsia="Times New Roman" w:cs="Courier New"/>
          <w:b/>
          <w:sz w:val="25"/>
          <w:szCs w:val="25"/>
          <w:lang w:eastAsia="el-GR"/>
        </w:rPr>
        <w:t>Δικηγόρος</w:t>
      </w:r>
    </w:p>
    <w:p w:rsidR="00A9230D" w:rsidRPr="0044198C" w:rsidRDefault="00A9230D" w:rsidP="0044198C">
      <w:pPr>
        <w:spacing w:after="0" w:line="360" w:lineRule="auto"/>
        <w:ind w:left="-426" w:right="-341" w:firstLine="720"/>
        <w:jc w:val="both"/>
        <w:rPr>
          <w:rFonts w:eastAsia="Times New Roman" w:cs="Courier New"/>
          <w:sz w:val="25"/>
          <w:szCs w:val="25"/>
          <w:lang w:eastAsia="el-GR"/>
        </w:rPr>
      </w:pPr>
    </w:p>
    <w:sectPr w:rsidR="00A9230D" w:rsidRPr="0044198C" w:rsidSect="00336E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9230D"/>
    <w:rsid w:val="00064EE1"/>
    <w:rsid w:val="001A0E93"/>
    <w:rsid w:val="001A649F"/>
    <w:rsid w:val="001B14B3"/>
    <w:rsid w:val="001E7756"/>
    <w:rsid w:val="002360C8"/>
    <w:rsid w:val="00336E11"/>
    <w:rsid w:val="00343B7B"/>
    <w:rsid w:val="003737E8"/>
    <w:rsid w:val="0044198C"/>
    <w:rsid w:val="00492423"/>
    <w:rsid w:val="00695F5F"/>
    <w:rsid w:val="00727B84"/>
    <w:rsid w:val="00767D97"/>
    <w:rsid w:val="007A27CF"/>
    <w:rsid w:val="00914D55"/>
    <w:rsid w:val="00985EBE"/>
    <w:rsid w:val="009A788E"/>
    <w:rsid w:val="009B4707"/>
    <w:rsid w:val="00A9230D"/>
    <w:rsid w:val="00B02AC6"/>
    <w:rsid w:val="00C262AA"/>
    <w:rsid w:val="00C7546C"/>
    <w:rsid w:val="00D54E55"/>
    <w:rsid w:val="00D735D7"/>
    <w:rsid w:val="00D824DD"/>
    <w:rsid w:val="00E26680"/>
    <w:rsid w:val="00E42E2F"/>
    <w:rsid w:val="00ED2B07"/>
    <w:rsid w:val="00F52B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92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9230D"/>
    <w:rPr>
      <w:rFonts w:ascii="Courier New" w:eastAsia="Times New Roman" w:hAnsi="Courier New" w:cs="Courier New"/>
      <w:sz w:val="20"/>
      <w:szCs w:val="20"/>
      <w:lang w:eastAsia="el-GR"/>
    </w:rPr>
  </w:style>
  <w:style w:type="paragraph" w:styleId="Web">
    <w:name w:val="Normal (Web)"/>
    <w:basedOn w:val="a"/>
    <w:uiPriority w:val="99"/>
    <w:semiHidden/>
    <w:unhideWhenUsed/>
    <w:rsid w:val="0044198C"/>
    <w:pPr>
      <w:spacing w:before="100" w:beforeAutospacing="1" w:after="100" w:afterAutospacing="1" w:line="240" w:lineRule="auto"/>
    </w:pPr>
    <w:rPr>
      <w:rFonts w:ascii="Times New Roman" w:eastAsia="Times New Roman" w:hAnsi="Times New Roman" w:cs="Times New Roman"/>
      <w:lang w:eastAsia="el-GR"/>
    </w:rPr>
  </w:style>
  <w:style w:type="character" w:styleId="a3">
    <w:name w:val="Strong"/>
    <w:basedOn w:val="a0"/>
    <w:uiPriority w:val="22"/>
    <w:qFormat/>
    <w:rsid w:val="0044198C"/>
    <w:rPr>
      <w:b/>
      <w:bCs/>
    </w:rPr>
  </w:style>
  <w:style w:type="character" w:customStyle="1" w:styleId="highlight">
    <w:name w:val="highlight"/>
    <w:basedOn w:val="a0"/>
    <w:rsid w:val="0044198C"/>
  </w:style>
  <w:style w:type="paragraph" w:styleId="a4">
    <w:name w:val="Balloon Text"/>
    <w:basedOn w:val="a"/>
    <w:link w:val="Char"/>
    <w:uiPriority w:val="99"/>
    <w:semiHidden/>
    <w:unhideWhenUsed/>
    <w:rsid w:val="00D54E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4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764087">
      <w:bodyDiv w:val="1"/>
      <w:marLeft w:val="0"/>
      <w:marRight w:val="0"/>
      <w:marTop w:val="0"/>
      <w:marBottom w:val="0"/>
      <w:divBdr>
        <w:top w:val="none" w:sz="0" w:space="0" w:color="auto"/>
        <w:left w:val="none" w:sz="0" w:space="0" w:color="auto"/>
        <w:bottom w:val="none" w:sz="0" w:space="0" w:color="auto"/>
        <w:right w:val="none" w:sz="0" w:space="0" w:color="auto"/>
      </w:divBdr>
      <w:divsChild>
        <w:div w:id="1180850012">
          <w:marLeft w:val="0"/>
          <w:marRight w:val="0"/>
          <w:marTop w:val="0"/>
          <w:marBottom w:val="0"/>
          <w:divBdr>
            <w:top w:val="none" w:sz="0" w:space="0" w:color="auto"/>
            <w:left w:val="none" w:sz="0" w:space="0" w:color="auto"/>
            <w:bottom w:val="none" w:sz="0" w:space="0" w:color="auto"/>
            <w:right w:val="none" w:sz="0" w:space="0" w:color="auto"/>
          </w:divBdr>
          <w:divsChild>
            <w:div w:id="1800493394">
              <w:marLeft w:val="0"/>
              <w:marRight w:val="0"/>
              <w:marTop w:val="910"/>
              <w:marBottom w:val="0"/>
              <w:divBdr>
                <w:top w:val="none" w:sz="0" w:space="0" w:color="auto"/>
                <w:left w:val="none" w:sz="0" w:space="0" w:color="auto"/>
                <w:bottom w:val="none" w:sz="0" w:space="0" w:color="auto"/>
                <w:right w:val="none" w:sz="0" w:space="0" w:color="auto"/>
              </w:divBdr>
              <w:divsChild>
                <w:div w:id="577054896">
                  <w:marLeft w:val="0"/>
                  <w:marRight w:val="0"/>
                  <w:marTop w:val="150"/>
                  <w:marBottom w:val="150"/>
                  <w:divBdr>
                    <w:top w:val="none" w:sz="0" w:space="0" w:color="auto"/>
                    <w:left w:val="none" w:sz="0" w:space="0" w:color="auto"/>
                    <w:bottom w:val="none" w:sz="0" w:space="0" w:color="auto"/>
                    <w:right w:val="none" w:sz="0" w:space="0" w:color="auto"/>
                  </w:divBdr>
                  <w:divsChild>
                    <w:div w:id="2052338689">
                      <w:marLeft w:val="0"/>
                      <w:marRight w:val="0"/>
                      <w:marTop w:val="0"/>
                      <w:marBottom w:val="150"/>
                      <w:divBdr>
                        <w:top w:val="none" w:sz="0" w:space="0" w:color="auto"/>
                        <w:left w:val="none" w:sz="0" w:space="0" w:color="auto"/>
                        <w:bottom w:val="none" w:sz="0" w:space="0" w:color="auto"/>
                        <w:right w:val="none" w:sz="0" w:space="0" w:color="auto"/>
                      </w:divBdr>
                    </w:div>
                    <w:div w:id="1323191933">
                      <w:marLeft w:val="0"/>
                      <w:marRight w:val="0"/>
                      <w:marTop w:val="0"/>
                      <w:marBottom w:val="150"/>
                      <w:divBdr>
                        <w:top w:val="none" w:sz="0" w:space="0" w:color="auto"/>
                        <w:left w:val="none" w:sz="0" w:space="0" w:color="auto"/>
                        <w:bottom w:val="none" w:sz="0" w:space="0" w:color="auto"/>
                        <w:right w:val="none" w:sz="0" w:space="0" w:color="auto"/>
                      </w:divBdr>
                      <w:divsChild>
                        <w:div w:id="386994743">
                          <w:marLeft w:val="0"/>
                          <w:marRight w:val="0"/>
                          <w:marTop w:val="0"/>
                          <w:marBottom w:val="0"/>
                          <w:divBdr>
                            <w:top w:val="none" w:sz="0" w:space="0" w:color="auto"/>
                            <w:left w:val="none" w:sz="0" w:space="0" w:color="auto"/>
                            <w:bottom w:val="none" w:sz="0" w:space="0" w:color="auto"/>
                            <w:right w:val="none" w:sz="0" w:space="0" w:color="auto"/>
                          </w:divBdr>
                        </w:div>
                      </w:divsChild>
                    </w:div>
                    <w:div w:id="1252659044">
                      <w:marLeft w:val="0"/>
                      <w:marRight w:val="0"/>
                      <w:marTop w:val="0"/>
                      <w:marBottom w:val="150"/>
                      <w:divBdr>
                        <w:top w:val="none" w:sz="0" w:space="0" w:color="auto"/>
                        <w:left w:val="none" w:sz="0" w:space="0" w:color="auto"/>
                        <w:bottom w:val="none" w:sz="0" w:space="0" w:color="auto"/>
                        <w:right w:val="none" w:sz="0" w:space="0" w:color="auto"/>
                      </w:divBdr>
                      <w:divsChild>
                        <w:div w:id="639966952">
                          <w:marLeft w:val="0"/>
                          <w:marRight w:val="0"/>
                          <w:marTop w:val="0"/>
                          <w:marBottom w:val="0"/>
                          <w:divBdr>
                            <w:top w:val="none" w:sz="0" w:space="0" w:color="auto"/>
                            <w:left w:val="none" w:sz="0" w:space="0" w:color="auto"/>
                            <w:bottom w:val="none" w:sz="0" w:space="0" w:color="auto"/>
                            <w:right w:val="none" w:sz="0" w:space="0" w:color="auto"/>
                          </w:divBdr>
                        </w:div>
                      </w:divsChild>
                    </w:div>
                    <w:div w:id="1363674106">
                      <w:marLeft w:val="0"/>
                      <w:marRight w:val="0"/>
                      <w:marTop w:val="0"/>
                      <w:marBottom w:val="150"/>
                      <w:divBdr>
                        <w:top w:val="none" w:sz="0" w:space="0" w:color="auto"/>
                        <w:left w:val="none" w:sz="0" w:space="0" w:color="auto"/>
                        <w:bottom w:val="none" w:sz="0" w:space="0" w:color="auto"/>
                        <w:right w:val="none" w:sz="0" w:space="0" w:color="auto"/>
                      </w:divBdr>
                      <w:divsChild>
                        <w:div w:id="28260591">
                          <w:marLeft w:val="0"/>
                          <w:marRight w:val="0"/>
                          <w:marTop w:val="0"/>
                          <w:marBottom w:val="0"/>
                          <w:divBdr>
                            <w:top w:val="none" w:sz="0" w:space="0" w:color="auto"/>
                            <w:left w:val="none" w:sz="0" w:space="0" w:color="auto"/>
                            <w:bottom w:val="none" w:sz="0" w:space="0" w:color="auto"/>
                            <w:right w:val="none" w:sz="0" w:space="0" w:color="auto"/>
                          </w:divBdr>
                        </w:div>
                      </w:divsChild>
                    </w:div>
                    <w:div w:id="2780663">
                      <w:marLeft w:val="0"/>
                      <w:marRight w:val="0"/>
                      <w:marTop w:val="0"/>
                      <w:marBottom w:val="150"/>
                      <w:divBdr>
                        <w:top w:val="none" w:sz="0" w:space="0" w:color="auto"/>
                        <w:left w:val="none" w:sz="0" w:space="0" w:color="auto"/>
                        <w:bottom w:val="none" w:sz="0" w:space="0" w:color="auto"/>
                        <w:right w:val="none" w:sz="0" w:space="0" w:color="auto"/>
                      </w:divBdr>
                      <w:divsChild>
                        <w:div w:id="426772510">
                          <w:marLeft w:val="0"/>
                          <w:marRight w:val="0"/>
                          <w:marTop w:val="0"/>
                          <w:marBottom w:val="0"/>
                          <w:divBdr>
                            <w:top w:val="none" w:sz="0" w:space="0" w:color="auto"/>
                            <w:left w:val="none" w:sz="0" w:space="0" w:color="auto"/>
                            <w:bottom w:val="none" w:sz="0" w:space="0" w:color="auto"/>
                            <w:right w:val="none" w:sz="0" w:space="0" w:color="auto"/>
                          </w:divBdr>
                        </w:div>
                      </w:divsChild>
                    </w:div>
                    <w:div w:id="313263639">
                      <w:marLeft w:val="0"/>
                      <w:marRight w:val="0"/>
                      <w:marTop w:val="0"/>
                      <w:marBottom w:val="150"/>
                      <w:divBdr>
                        <w:top w:val="none" w:sz="0" w:space="0" w:color="auto"/>
                        <w:left w:val="none" w:sz="0" w:space="0" w:color="auto"/>
                        <w:bottom w:val="none" w:sz="0" w:space="0" w:color="auto"/>
                        <w:right w:val="none" w:sz="0" w:space="0" w:color="auto"/>
                      </w:divBdr>
                      <w:divsChild>
                        <w:div w:id="1208184079">
                          <w:marLeft w:val="0"/>
                          <w:marRight w:val="0"/>
                          <w:marTop w:val="0"/>
                          <w:marBottom w:val="0"/>
                          <w:divBdr>
                            <w:top w:val="none" w:sz="0" w:space="0" w:color="auto"/>
                            <w:left w:val="none" w:sz="0" w:space="0" w:color="auto"/>
                            <w:bottom w:val="none" w:sz="0" w:space="0" w:color="auto"/>
                            <w:right w:val="none" w:sz="0" w:space="0" w:color="auto"/>
                          </w:divBdr>
                        </w:div>
                      </w:divsChild>
                    </w:div>
                    <w:div w:id="1127622693">
                      <w:marLeft w:val="0"/>
                      <w:marRight w:val="0"/>
                      <w:marTop w:val="0"/>
                      <w:marBottom w:val="150"/>
                      <w:divBdr>
                        <w:top w:val="none" w:sz="0" w:space="0" w:color="auto"/>
                        <w:left w:val="none" w:sz="0" w:space="0" w:color="auto"/>
                        <w:bottom w:val="none" w:sz="0" w:space="0" w:color="auto"/>
                        <w:right w:val="none" w:sz="0" w:space="0" w:color="auto"/>
                      </w:divBdr>
                      <w:divsChild>
                        <w:div w:id="9004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9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677</Words>
  <Characters>3662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2019-10-10T09:39:00Z</dcterms:created>
  <dcterms:modified xsi:type="dcterms:W3CDTF">2019-10-10T10:29:00Z</dcterms:modified>
</cp:coreProperties>
</file>