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53" w:rsidRDefault="00860A53" w:rsidP="00860A53">
      <w:pPr>
        <w:spacing w:line="240" w:lineRule="auto"/>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page">
              <wp:align>left</wp:align>
            </wp:positionH>
            <wp:positionV relativeFrom="paragraph">
              <wp:posOffset>295275</wp:posOffset>
            </wp:positionV>
            <wp:extent cx="7553325" cy="1256030"/>
            <wp:effectExtent l="0" t="0" r="9525" b="1270"/>
            <wp:wrapTight wrapText="bothSides">
              <wp:wrapPolygon edited="0">
                <wp:start x="0" y="0"/>
                <wp:lineTo x="0" y="21294"/>
                <wp:lineTo x="21573" y="21294"/>
                <wp:lineTo x="2157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256030"/>
                    </a:xfrm>
                    <a:prstGeom prst="rect">
                      <a:avLst/>
                    </a:prstGeom>
                    <a:noFill/>
                  </pic:spPr>
                </pic:pic>
              </a:graphicData>
            </a:graphic>
          </wp:anchor>
        </w:drawing>
      </w:r>
    </w:p>
    <w:p w:rsidR="00860A53" w:rsidRDefault="00860A53" w:rsidP="00860A53">
      <w:pPr>
        <w:spacing w:line="240" w:lineRule="auto"/>
        <w:jc w:val="center"/>
        <w:rPr>
          <w:rFonts w:ascii="Candara" w:hAnsi="Candara"/>
          <w:b/>
          <w:bCs/>
          <w:sz w:val="24"/>
          <w:szCs w:val="24"/>
        </w:rPr>
      </w:pPr>
    </w:p>
    <w:tbl>
      <w:tblPr>
        <w:tblpPr w:leftFromText="180" w:rightFromText="180" w:vertAnchor="text" w:horzAnchor="margin" w:tblpY="140"/>
        <w:tblW w:w="0" w:type="auto"/>
        <w:tblLook w:val="0000"/>
      </w:tblPr>
      <w:tblGrid>
        <w:gridCol w:w="4257"/>
        <w:gridCol w:w="4265"/>
      </w:tblGrid>
      <w:tr w:rsidR="00860A53" w:rsidRPr="00E62AEF" w:rsidTr="00471141">
        <w:tc>
          <w:tcPr>
            <w:tcW w:w="4260" w:type="dxa"/>
          </w:tcPr>
          <w:p w:rsidR="00860A53" w:rsidRPr="00860A53" w:rsidRDefault="00860A53" w:rsidP="00860A53">
            <w:pPr>
              <w:tabs>
                <w:tab w:val="left" w:pos="1475"/>
              </w:tabs>
              <w:spacing w:after="0" w:line="240" w:lineRule="auto"/>
              <w:jc w:val="both"/>
              <w:rPr>
                <w:rFonts w:ascii="Candara" w:eastAsia="Arial Unicode MS" w:hAnsi="Candara" w:cs="Times New Roman"/>
                <w:sz w:val="24"/>
                <w:szCs w:val="24"/>
                <w:lang w:val="en-US" w:eastAsia="en-US"/>
              </w:rPr>
            </w:pPr>
            <w:r w:rsidRPr="00E62AEF">
              <w:rPr>
                <w:rFonts w:ascii="Candara" w:eastAsia="Arial Unicode MS" w:hAnsi="Candara" w:cs="Times New Roman"/>
                <w:sz w:val="24"/>
                <w:szCs w:val="24"/>
                <w:lang w:eastAsia="en-US"/>
              </w:rPr>
              <w:t>Αρ. Πρωτ. 3</w:t>
            </w:r>
            <w:r>
              <w:rPr>
                <w:rFonts w:ascii="Candara" w:eastAsia="Arial Unicode MS" w:hAnsi="Candara" w:cs="Times New Roman"/>
                <w:sz w:val="24"/>
                <w:szCs w:val="24"/>
                <w:lang w:val="en-US" w:eastAsia="en-US"/>
              </w:rPr>
              <w:t>80</w:t>
            </w:r>
          </w:p>
        </w:tc>
        <w:tc>
          <w:tcPr>
            <w:tcW w:w="4268" w:type="dxa"/>
          </w:tcPr>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 xml:space="preserve">Αθήνα </w:t>
            </w:r>
            <w:r>
              <w:rPr>
                <w:rFonts w:ascii="Candara" w:eastAsia="SimSun" w:hAnsi="Candara" w:cs="Times New Roman"/>
                <w:lang w:val="en-US"/>
              </w:rPr>
              <w:t>6</w:t>
            </w:r>
            <w:r w:rsidRPr="00E62AEF">
              <w:rPr>
                <w:rFonts w:ascii="Candara" w:eastAsia="SimSun" w:hAnsi="Candara" w:cs="Times New Roman"/>
              </w:rPr>
              <w:t>/3/2023</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 xml:space="preserve"> </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Προς</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Τους Συλλόγους Εκπαιδευτικών Π.Ε.</w:t>
            </w:r>
          </w:p>
          <w:p w:rsidR="00860A53" w:rsidRPr="00E62AEF" w:rsidRDefault="00860A53" w:rsidP="00860A53">
            <w:pPr>
              <w:shd w:val="clear" w:color="auto" w:fill="FFFFFF"/>
              <w:spacing w:after="0" w:line="240" w:lineRule="auto"/>
              <w:jc w:val="both"/>
              <w:rPr>
                <w:rFonts w:ascii="Candara" w:eastAsia="SimSun" w:hAnsi="Candara" w:cs="Times New Roman"/>
              </w:rPr>
            </w:pPr>
          </w:p>
        </w:tc>
      </w:tr>
    </w:tbl>
    <w:p w:rsidR="00860A53" w:rsidRDefault="00860A53" w:rsidP="00860A53">
      <w:pPr>
        <w:spacing w:before="120" w:after="120" w:line="240" w:lineRule="auto"/>
        <w:jc w:val="both"/>
        <w:rPr>
          <w:rFonts w:ascii="Candara" w:hAnsi="Candara"/>
          <w:b/>
          <w:bCs/>
          <w:sz w:val="24"/>
          <w:szCs w:val="24"/>
          <w:lang w:val="en-US"/>
        </w:rPr>
      </w:pPr>
    </w:p>
    <w:p w:rsidR="001A477E" w:rsidRPr="00686F41" w:rsidRDefault="00686F41" w:rsidP="00860A53">
      <w:pPr>
        <w:spacing w:before="120" w:after="120" w:line="240" w:lineRule="auto"/>
        <w:jc w:val="both"/>
        <w:rPr>
          <w:rFonts w:ascii="Candara" w:hAnsi="Candara"/>
          <w:b/>
          <w:bCs/>
          <w:sz w:val="24"/>
          <w:szCs w:val="24"/>
        </w:rPr>
      </w:pPr>
      <w:r w:rsidRPr="00686F41">
        <w:rPr>
          <w:rFonts w:ascii="Candara" w:hAnsi="Candara"/>
          <w:b/>
          <w:bCs/>
          <w:sz w:val="24"/>
          <w:szCs w:val="24"/>
        </w:rPr>
        <w:t>Θέμα: Σχέδιο νόμου του Υ.ΠΑΙ.Θ. «Ζούμε Αρμονικά Μαζί - Σπάμε τη Σιωπή»: Ρυθμίσεις για την πρόληψη και αντιμετώπιση της βίας και του εκφοβισμού στα σχολεία και άλλες διατάξεις</w:t>
      </w:r>
      <w:r w:rsidR="006614FA">
        <w:rPr>
          <w:rFonts w:ascii="Candara" w:hAnsi="Candara"/>
          <w:b/>
          <w:bCs/>
          <w:sz w:val="24"/>
          <w:szCs w:val="24"/>
        </w:rPr>
        <w:t xml:space="preserve">. Ελλιπείς, αποσπασματικές, </w:t>
      </w:r>
      <w:proofErr w:type="spellStart"/>
      <w:r w:rsidR="006614FA">
        <w:rPr>
          <w:rFonts w:ascii="Candara" w:hAnsi="Candara"/>
          <w:b/>
          <w:bCs/>
          <w:sz w:val="24"/>
          <w:szCs w:val="24"/>
        </w:rPr>
        <w:t>αναντίστοιχες</w:t>
      </w:r>
      <w:proofErr w:type="spellEnd"/>
      <w:r w:rsidR="006614FA">
        <w:rPr>
          <w:rFonts w:ascii="Candara" w:hAnsi="Candara"/>
          <w:b/>
          <w:bCs/>
          <w:sz w:val="24"/>
          <w:szCs w:val="24"/>
        </w:rPr>
        <w:t xml:space="preserve"> της σοβαρότητας του φαινομένου, ρυθμίσεις.</w:t>
      </w:r>
    </w:p>
    <w:p w:rsidR="00686F41" w:rsidRDefault="00686F41" w:rsidP="00860A53">
      <w:pPr>
        <w:spacing w:before="120" w:after="120" w:line="240" w:lineRule="auto"/>
        <w:ind w:firstLine="720"/>
        <w:jc w:val="both"/>
        <w:rPr>
          <w:rFonts w:ascii="Candara" w:hAnsi="Candara"/>
          <w:sz w:val="24"/>
          <w:szCs w:val="24"/>
        </w:rPr>
      </w:pPr>
      <w:r>
        <w:rPr>
          <w:rFonts w:ascii="Candara" w:hAnsi="Candara"/>
          <w:sz w:val="24"/>
          <w:szCs w:val="24"/>
        </w:rPr>
        <w:t xml:space="preserve">Το φαινόμενο του σχολικού εκφοβισμού απασχολεί την εκπαιδευτική κοινότητα εδώ και δεκαετίες και έχει αποτελέσει αντικείμενο μεγάλου κύκλου συζητήσεων, δράσεων των εκπαιδευτικών, ερευνών και νομοθετικών ρυθμίσεων. </w:t>
      </w:r>
    </w:p>
    <w:p w:rsidR="008F5E84" w:rsidRDefault="00686F41" w:rsidP="00860A53">
      <w:pPr>
        <w:spacing w:before="120" w:after="120" w:line="240" w:lineRule="auto"/>
        <w:ind w:firstLine="720"/>
        <w:jc w:val="both"/>
        <w:rPr>
          <w:rFonts w:ascii="Candara" w:hAnsi="Candara"/>
          <w:sz w:val="24"/>
          <w:szCs w:val="24"/>
        </w:rPr>
      </w:pPr>
      <w:r w:rsidRPr="00686F41">
        <w:rPr>
          <w:rFonts w:ascii="Candara" w:hAnsi="Candara"/>
          <w:sz w:val="24"/>
          <w:szCs w:val="24"/>
        </w:rPr>
        <w:t>Ο όρος «σχολικός εκφοβισμός» χρησιμοποιήθηκε για πρώτη φορά τη δεκαετία του 1970</w:t>
      </w:r>
      <w:r w:rsidRPr="00686F41">
        <w:t xml:space="preserve"> </w:t>
      </w:r>
      <w:r>
        <w:t xml:space="preserve">και </w:t>
      </w:r>
      <w:r w:rsidRPr="00686F41">
        <w:rPr>
          <w:rFonts w:ascii="Candara" w:hAnsi="Candara"/>
          <w:sz w:val="24"/>
          <w:szCs w:val="24"/>
        </w:rPr>
        <w:t xml:space="preserve">έχει διατυπωθεί με </w:t>
      </w:r>
      <w:r>
        <w:rPr>
          <w:rFonts w:ascii="Candara" w:hAnsi="Candara"/>
          <w:sz w:val="24"/>
          <w:szCs w:val="24"/>
        </w:rPr>
        <w:t xml:space="preserve">ποικίλους </w:t>
      </w:r>
      <w:r w:rsidRPr="00686F41">
        <w:rPr>
          <w:rFonts w:ascii="Candara" w:hAnsi="Candara"/>
          <w:sz w:val="24"/>
          <w:szCs w:val="24"/>
        </w:rPr>
        <w:t>ορισμούς</w:t>
      </w:r>
      <w:r>
        <w:rPr>
          <w:rFonts w:ascii="Candara" w:hAnsi="Candara"/>
          <w:sz w:val="24"/>
          <w:szCs w:val="24"/>
        </w:rPr>
        <w:t>.</w:t>
      </w:r>
      <w:r w:rsidR="008F5E84" w:rsidRPr="008F5E84">
        <w:rPr>
          <w:rFonts w:ascii="Candara" w:hAnsi="Candara"/>
          <w:sz w:val="24"/>
          <w:szCs w:val="24"/>
        </w:rPr>
        <w:t xml:space="preserve"> Η προσπάθεια εννοιολογικής οριοθέτησης του φαινομένου και η πληθώρα των διαφορετικών ορισμών που έχουν δοθεί </w:t>
      </w:r>
      <w:r w:rsidR="008F5E84">
        <w:rPr>
          <w:rFonts w:ascii="Candara" w:hAnsi="Candara"/>
          <w:sz w:val="24"/>
          <w:szCs w:val="24"/>
        </w:rPr>
        <w:t>αποτυπώθηκε</w:t>
      </w:r>
      <w:r w:rsidR="008F5E84" w:rsidRPr="008F5E84">
        <w:rPr>
          <w:rFonts w:ascii="Candara" w:hAnsi="Candara"/>
          <w:sz w:val="24"/>
          <w:szCs w:val="24"/>
        </w:rPr>
        <w:t xml:space="preserve"> </w:t>
      </w:r>
      <w:r w:rsidR="008F5E84">
        <w:rPr>
          <w:rFonts w:ascii="Candara" w:hAnsi="Candara"/>
          <w:sz w:val="24"/>
          <w:szCs w:val="24"/>
        </w:rPr>
        <w:t>σ</w:t>
      </w:r>
      <w:r w:rsidR="008F5E84" w:rsidRPr="008F5E84">
        <w:rPr>
          <w:rFonts w:ascii="Candara" w:hAnsi="Candara"/>
          <w:sz w:val="24"/>
          <w:szCs w:val="24"/>
        </w:rPr>
        <w:t xml:space="preserve">την ομόφωνη «ψήφιση» ενός ορισμού από ομάδα μελετητών </w:t>
      </w:r>
      <w:r w:rsidR="008F5E84">
        <w:rPr>
          <w:rFonts w:ascii="Candara" w:hAnsi="Candara"/>
          <w:sz w:val="24"/>
          <w:szCs w:val="24"/>
        </w:rPr>
        <w:t xml:space="preserve">στη </w:t>
      </w:r>
      <w:r w:rsidR="008F5E84" w:rsidRPr="008F5E84">
        <w:rPr>
          <w:rFonts w:ascii="Candara" w:hAnsi="Candara"/>
          <w:sz w:val="24"/>
          <w:szCs w:val="24"/>
        </w:rPr>
        <w:t xml:space="preserve">Διάσκεψη της Ουτρέχτης (1997), </w:t>
      </w:r>
      <w:r w:rsidR="008F5E84">
        <w:rPr>
          <w:rFonts w:ascii="Candara" w:hAnsi="Candara"/>
          <w:sz w:val="24"/>
          <w:szCs w:val="24"/>
        </w:rPr>
        <w:t>όπου</w:t>
      </w:r>
      <w:r w:rsidR="008F5E84" w:rsidRPr="008F5E84">
        <w:rPr>
          <w:rFonts w:ascii="Candara" w:hAnsi="Candara"/>
          <w:sz w:val="24"/>
          <w:szCs w:val="24"/>
        </w:rPr>
        <w:t xml:space="preserve"> ορίστηκε ως «επιβολή της βούλησης ενός μέρους της εκπαιδευτικής διαδικασίας σε κάποιο άλλο, η οποία οδηγεί στη πρόκληση ζημιάς ή βλάβης και οι μορφές με τις οποίες εκδηλώνεται είναι η σωματική, σεξουαλική, ψυχολογική, λεκτική βία και ο βανδαλισμός»</w:t>
      </w:r>
      <w:r w:rsidR="008F5E84">
        <w:rPr>
          <w:rFonts w:ascii="Candara" w:hAnsi="Candara"/>
          <w:sz w:val="24"/>
          <w:szCs w:val="24"/>
        </w:rPr>
        <w:t xml:space="preserve">, ενώ τα τελευταία έτη έχει παρουσιαστεί και ο </w:t>
      </w:r>
      <w:r w:rsidR="008F5E84" w:rsidRPr="008F5E84">
        <w:rPr>
          <w:rFonts w:ascii="Candara" w:hAnsi="Candara"/>
          <w:sz w:val="24"/>
          <w:szCs w:val="24"/>
        </w:rPr>
        <w:t>ηλεκτρονικός εκφοβισμός</w:t>
      </w:r>
      <w:r w:rsidR="008F5E84">
        <w:rPr>
          <w:rFonts w:ascii="Candara" w:hAnsi="Candara"/>
          <w:sz w:val="24"/>
          <w:szCs w:val="24"/>
        </w:rPr>
        <w:t xml:space="preserve"> </w:t>
      </w:r>
      <w:r w:rsidR="008F5E84" w:rsidRPr="008F5E84">
        <w:rPr>
          <w:rFonts w:ascii="Candara" w:hAnsi="Candara"/>
          <w:sz w:val="24"/>
          <w:szCs w:val="24"/>
        </w:rPr>
        <w:t>(</w:t>
      </w:r>
      <w:proofErr w:type="spellStart"/>
      <w:r w:rsidR="008F5E84" w:rsidRPr="008F5E84">
        <w:rPr>
          <w:rFonts w:ascii="Candara" w:hAnsi="Candara"/>
          <w:sz w:val="24"/>
          <w:szCs w:val="24"/>
        </w:rPr>
        <w:t>cyberbullying</w:t>
      </w:r>
      <w:proofErr w:type="spellEnd"/>
      <w:r w:rsidR="008F5E84" w:rsidRPr="008F5E84">
        <w:rPr>
          <w:rFonts w:ascii="Candara" w:hAnsi="Candara"/>
          <w:sz w:val="24"/>
          <w:szCs w:val="24"/>
        </w:rPr>
        <w:t xml:space="preserve">) </w:t>
      </w:r>
      <w:r w:rsidR="008F5E84">
        <w:rPr>
          <w:rFonts w:ascii="Candara" w:hAnsi="Candara"/>
          <w:sz w:val="24"/>
          <w:szCs w:val="24"/>
        </w:rPr>
        <w:t>που</w:t>
      </w:r>
      <w:r w:rsidR="008F5E84" w:rsidRPr="008F5E84">
        <w:rPr>
          <w:rFonts w:ascii="Candara" w:hAnsi="Candara"/>
          <w:sz w:val="24"/>
          <w:szCs w:val="24"/>
        </w:rPr>
        <w:t xml:space="preserve"> εκδηλώνεται με ποικίλους τρόπους παρενόχλησης μέσω του διαδικτύου</w:t>
      </w:r>
      <w:r w:rsidR="008F5E84">
        <w:rPr>
          <w:rFonts w:ascii="Candara" w:hAnsi="Candara"/>
          <w:sz w:val="24"/>
          <w:szCs w:val="24"/>
        </w:rPr>
        <w:t>.</w:t>
      </w:r>
    </w:p>
    <w:p w:rsidR="001A477E" w:rsidRDefault="001A477E" w:rsidP="00860A53">
      <w:pPr>
        <w:spacing w:before="120" w:after="120" w:line="240" w:lineRule="auto"/>
        <w:ind w:firstLine="720"/>
        <w:jc w:val="both"/>
        <w:rPr>
          <w:rFonts w:ascii="Candara" w:hAnsi="Candara"/>
          <w:sz w:val="24"/>
          <w:szCs w:val="24"/>
        </w:rPr>
      </w:pPr>
      <w:r w:rsidRPr="001A477E">
        <w:rPr>
          <w:rFonts w:ascii="Candara" w:hAnsi="Candara"/>
          <w:sz w:val="24"/>
          <w:szCs w:val="24"/>
        </w:rPr>
        <w:t>Ως αναπόσπαστο τμήμα της κοινωνίας, το σχολικό περιβάλλον παρουσιάζεται ως μικρογραφία της υπάρχουσας κατάστασης που επικρατεί στην κοινωνία και στον κόσμο των ενηλίκων. Έτσι, η σχολική βία γίνεται κατανοητή ως εκδήλωση του φαινομένου της ευρύτερης κοινωνίας που τροφοδοτεί ή ενισχύει τις αντιθέσεις, τις συγκρούσεις και τις αντιφάσεις μέσα στο σχολείο και στην οργάνωση του (</w:t>
      </w:r>
      <w:proofErr w:type="spellStart"/>
      <w:r w:rsidRPr="001A477E">
        <w:rPr>
          <w:rFonts w:ascii="Candara" w:hAnsi="Candara"/>
          <w:sz w:val="24"/>
          <w:szCs w:val="24"/>
        </w:rPr>
        <w:t>Μαυρογιώργος</w:t>
      </w:r>
      <w:proofErr w:type="spellEnd"/>
      <w:r w:rsidRPr="001A477E">
        <w:rPr>
          <w:rFonts w:ascii="Candara" w:hAnsi="Candara"/>
          <w:sz w:val="24"/>
          <w:szCs w:val="24"/>
        </w:rPr>
        <w:t xml:space="preserve">, 1995). </w:t>
      </w:r>
    </w:p>
    <w:p w:rsidR="001A477E" w:rsidRDefault="008F5E84" w:rsidP="00860A53">
      <w:pPr>
        <w:spacing w:before="120" w:after="120" w:line="240" w:lineRule="auto"/>
        <w:ind w:firstLine="720"/>
        <w:jc w:val="both"/>
        <w:rPr>
          <w:rFonts w:ascii="Candara" w:hAnsi="Candara"/>
          <w:sz w:val="24"/>
          <w:szCs w:val="24"/>
        </w:rPr>
      </w:pPr>
      <w:r>
        <w:rPr>
          <w:rFonts w:ascii="Candara" w:hAnsi="Candara"/>
          <w:sz w:val="24"/>
          <w:szCs w:val="24"/>
        </w:rPr>
        <w:t xml:space="preserve">Αποτελεί κοινό τόπο των επιστημονικών θεωρήσεων του φαινομένου, </w:t>
      </w:r>
      <w:r w:rsidR="001A477E" w:rsidRPr="001A477E">
        <w:rPr>
          <w:rFonts w:ascii="Candara" w:hAnsi="Candara"/>
          <w:sz w:val="24"/>
          <w:szCs w:val="24"/>
        </w:rPr>
        <w:t>το πόσο σημαντικό είναι να υπάρχει μια αποτελεσματική του αντιμετώπιση. Ιδιαίτερα σημαντική κρίνεται η πρώιμη παρέμβαση</w:t>
      </w:r>
      <w:r w:rsidR="00F37857">
        <w:rPr>
          <w:rFonts w:ascii="Candara" w:hAnsi="Candara"/>
          <w:sz w:val="24"/>
          <w:szCs w:val="24"/>
        </w:rPr>
        <w:t xml:space="preserve">. </w:t>
      </w:r>
      <w:r w:rsidR="001A477E" w:rsidRPr="001A477E">
        <w:rPr>
          <w:rFonts w:ascii="Candara" w:hAnsi="Candara"/>
          <w:sz w:val="24"/>
          <w:szCs w:val="24"/>
        </w:rPr>
        <w:t xml:space="preserve">Η πρόληψη έχει άμεση σχέση με την εξέλιξη του παιδιού και του εφήβου σε ψυχοκοινωνικό επίπεδο, </w:t>
      </w:r>
      <w:r w:rsidR="001A477E" w:rsidRPr="001A477E">
        <w:rPr>
          <w:rFonts w:ascii="Candara" w:hAnsi="Candara"/>
          <w:sz w:val="24"/>
          <w:szCs w:val="24"/>
        </w:rPr>
        <w:lastRenderedPageBreak/>
        <w:t xml:space="preserve">στην υγεία και την ομαλή </w:t>
      </w:r>
      <w:r w:rsidR="00251AA6">
        <w:rPr>
          <w:rFonts w:ascii="Candara" w:hAnsi="Candara"/>
          <w:sz w:val="24"/>
          <w:szCs w:val="24"/>
        </w:rPr>
        <w:t xml:space="preserve">του </w:t>
      </w:r>
      <w:r w:rsidR="001A477E" w:rsidRPr="001A477E">
        <w:rPr>
          <w:rFonts w:ascii="Candara" w:hAnsi="Candara"/>
          <w:sz w:val="24"/>
          <w:szCs w:val="24"/>
        </w:rPr>
        <w:t xml:space="preserve">ανάπτυξη.  Οι παρεμβάσεις για την αντιμετώπιση του σχολικού εκφοβισμού </w:t>
      </w:r>
      <w:r w:rsidR="00251AA6">
        <w:rPr>
          <w:rFonts w:ascii="Candara" w:hAnsi="Candara"/>
          <w:sz w:val="24"/>
          <w:szCs w:val="24"/>
        </w:rPr>
        <w:t xml:space="preserve">θα πρέπει να </w:t>
      </w:r>
      <w:r w:rsidR="001A477E" w:rsidRPr="001A477E">
        <w:rPr>
          <w:rFonts w:ascii="Candara" w:hAnsi="Candara"/>
          <w:sz w:val="24"/>
          <w:szCs w:val="24"/>
        </w:rPr>
        <w:t>επικεντρώνονται στις επιθετικές συμπεριφορές πρ</w:t>
      </w:r>
      <w:r w:rsidR="00251AA6">
        <w:rPr>
          <w:rFonts w:ascii="Candara" w:hAnsi="Candara"/>
          <w:sz w:val="24"/>
          <w:szCs w:val="24"/>
        </w:rPr>
        <w:t>ιν την εκδήλωση του</w:t>
      </w:r>
      <w:r w:rsidR="001A477E" w:rsidRPr="001A477E">
        <w:rPr>
          <w:rFonts w:ascii="Candara" w:hAnsi="Candara"/>
          <w:sz w:val="24"/>
          <w:szCs w:val="24"/>
        </w:rPr>
        <w:t xml:space="preserve"> φαιν</w:t>
      </w:r>
      <w:r w:rsidR="00251AA6">
        <w:rPr>
          <w:rFonts w:ascii="Candara" w:hAnsi="Candara"/>
          <w:sz w:val="24"/>
          <w:szCs w:val="24"/>
        </w:rPr>
        <w:t>ο</w:t>
      </w:r>
      <w:r w:rsidR="001A477E" w:rsidRPr="001A477E">
        <w:rPr>
          <w:rFonts w:ascii="Candara" w:hAnsi="Candara"/>
          <w:sz w:val="24"/>
          <w:szCs w:val="24"/>
        </w:rPr>
        <w:t>μ</w:t>
      </w:r>
      <w:r w:rsidR="00251AA6">
        <w:rPr>
          <w:rFonts w:ascii="Candara" w:hAnsi="Candara"/>
          <w:sz w:val="24"/>
          <w:szCs w:val="24"/>
        </w:rPr>
        <w:t>έ</w:t>
      </w:r>
      <w:r w:rsidR="001A477E" w:rsidRPr="001A477E">
        <w:rPr>
          <w:rFonts w:ascii="Candara" w:hAnsi="Candara"/>
          <w:sz w:val="24"/>
          <w:szCs w:val="24"/>
        </w:rPr>
        <w:t>νο</w:t>
      </w:r>
      <w:r w:rsidR="00251AA6">
        <w:rPr>
          <w:rFonts w:ascii="Candara" w:hAnsi="Candara"/>
          <w:sz w:val="24"/>
          <w:szCs w:val="24"/>
        </w:rPr>
        <w:t>υ στο σχολείο</w:t>
      </w:r>
      <w:r w:rsidR="001A477E" w:rsidRPr="001A477E">
        <w:rPr>
          <w:rFonts w:ascii="Candara" w:hAnsi="Candara"/>
          <w:sz w:val="24"/>
          <w:szCs w:val="24"/>
        </w:rPr>
        <w:t>, στη βοήθεια στους μαθητές που ενδέχεται να εκδηλώσουν επιθετικές συμπεριφορές καθώς και στην προσπάθεια μείωσης της συχνότητας και της έντασ</w:t>
      </w:r>
      <w:r w:rsidR="00251AA6">
        <w:rPr>
          <w:rFonts w:ascii="Candara" w:hAnsi="Candara"/>
          <w:sz w:val="24"/>
          <w:szCs w:val="24"/>
        </w:rPr>
        <w:t>ής</w:t>
      </w:r>
      <w:r w:rsidR="001A477E" w:rsidRPr="001A477E">
        <w:rPr>
          <w:rFonts w:ascii="Candara" w:hAnsi="Candara"/>
          <w:sz w:val="24"/>
          <w:szCs w:val="24"/>
        </w:rPr>
        <w:t xml:space="preserve"> του</w:t>
      </w:r>
      <w:r w:rsidR="00251AA6">
        <w:rPr>
          <w:rFonts w:ascii="Candara" w:hAnsi="Candara"/>
          <w:sz w:val="24"/>
          <w:szCs w:val="24"/>
        </w:rPr>
        <w:t>ς</w:t>
      </w:r>
      <w:r w:rsidR="001A477E" w:rsidRPr="001A477E">
        <w:rPr>
          <w:rFonts w:ascii="Candara" w:hAnsi="Candara"/>
          <w:sz w:val="24"/>
          <w:szCs w:val="24"/>
        </w:rPr>
        <w:t xml:space="preserve"> </w:t>
      </w:r>
      <w:r w:rsidR="00251AA6">
        <w:rPr>
          <w:rFonts w:ascii="Candara" w:hAnsi="Candara"/>
          <w:sz w:val="24"/>
          <w:szCs w:val="24"/>
        </w:rPr>
        <w:t>ως</w:t>
      </w:r>
      <w:r w:rsidR="001A477E" w:rsidRPr="001A477E">
        <w:rPr>
          <w:rFonts w:ascii="Candara" w:hAnsi="Candara"/>
          <w:sz w:val="24"/>
          <w:szCs w:val="24"/>
        </w:rPr>
        <w:t xml:space="preserve"> ένα ολοκληρωμένο «σχέδιο δράσης»</w:t>
      </w:r>
      <w:r w:rsidR="00251AA6">
        <w:rPr>
          <w:rFonts w:ascii="Candara" w:hAnsi="Candara"/>
          <w:sz w:val="24"/>
          <w:szCs w:val="24"/>
        </w:rPr>
        <w:t>.</w:t>
      </w:r>
    </w:p>
    <w:p w:rsidR="00F37857" w:rsidRDefault="00F37857" w:rsidP="00860A53">
      <w:pPr>
        <w:spacing w:before="120" w:after="120" w:line="240" w:lineRule="auto"/>
        <w:ind w:firstLine="720"/>
        <w:jc w:val="both"/>
        <w:rPr>
          <w:rFonts w:ascii="Candara" w:hAnsi="Candara"/>
          <w:sz w:val="24"/>
          <w:szCs w:val="24"/>
        </w:rPr>
      </w:pPr>
      <w:r w:rsidRPr="00F37857">
        <w:rPr>
          <w:rFonts w:ascii="Candara" w:hAnsi="Candara"/>
          <w:sz w:val="24"/>
          <w:szCs w:val="24"/>
        </w:rPr>
        <w:t>Η UNESCO, στη μελέτη της για τον ρόλο των εκπαιδευτικών στην πρόληψη</w:t>
      </w:r>
      <w:r>
        <w:rPr>
          <w:rFonts w:ascii="Candara" w:hAnsi="Candara"/>
          <w:sz w:val="24"/>
          <w:szCs w:val="24"/>
        </w:rPr>
        <w:t xml:space="preserve"> </w:t>
      </w:r>
      <w:r w:rsidRPr="00F37857">
        <w:rPr>
          <w:rFonts w:ascii="Candara" w:hAnsi="Candara"/>
          <w:sz w:val="24"/>
          <w:szCs w:val="24"/>
        </w:rPr>
        <w:t>και την αντιμετώπιση της σχολικής</w:t>
      </w:r>
      <w:r>
        <w:rPr>
          <w:rFonts w:ascii="Candara" w:hAnsi="Candara"/>
          <w:sz w:val="24"/>
          <w:szCs w:val="24"/>
        </w:rPr>
        <w:t xml:space="preserve"> βίας </w:t>
      </w:r>
      <w:r w:rsidRPr="00F37857">
        <w:rPr>
          <w:rFonts w:ascii="Candara" w:hAnsi="Candara"/>
          <w:sz w:val="24"/>
          <w:szCs w:val="24"/>
        </w:rPr>
        <w:t>δίνει ιδιαίτερο βάρος στον ολιστικό χαρακτήρα που πρέπει να έχει μια τέτοια πολιτική</w:t>
      </w:r>
      <w:r>
        <w:rPr>
          <w:rFonts w:ascii="Candara" w:hAnsi="Candara"/>
          <w:sz w:val="24"/>
          <w:szCs w:val="24"/>
        </w:rPr>
        <w:t xml:space="preserve">. </w:t>
      </w:r>
      <w:r>
        <w:rPr>
          <w:rStyle w:val="a4"/>
          <w:rFonts w:ascii="Candara" w:hAnsi="Candara"/>
          <w:sz w:val="24"/>
          <w:szCs w:val="24"/>
        </w:rPr>
        <w:footnoteReference w:id="1"/>
      </w:r>
      <w:r>
        <w:rPr>
          <w:rFonts w:ascii="Candara" w:hAnsi="Candara"/>
          <w:sz w:val="24"/>
          <w:szCs w:val="24"/>
        </w:rPr>
        <w:t xml:space="preserve"> Σ</w:t>
      </w:r>
      <w:r w:rsidRPr="00F37857">
        <w:rPr>
          <w:rFonts w:ascii="Candara" w:hAnsi="Candara"/>
          <w:sz w:val="24"/>
          <w:szCs w:val="24"/>
        </w:rPr>
        <w:t>τη σύνοψη της μελέτης</w:t>
      </w:r>
      <w:r>
        <w:rPr>
          <w:rFonts w:ascii="Candara" w:hAnsi="Candara"/>
          <w:sz w:val="24"/>
          <w:szCs w:val="24"/>
        </w:rPr>
        <w:t xml:space="preserve"> αναφέρεται ότι </w:t>
      </w:r>
      <w:r w:rsidRPr="00F37857">
        <w:rPr>
          <w:rFonts w:ascii="Candara" w:hAnsi="Candara"/>
          <w:sz w:val="24"/>
          <w:szCs w:val="24"/>
        </w:rPr>
        <w:t xml:space="preserve"> </w:t>
      </w:r>
      <w:r w:rsidR="004E26A1">
        <w:rPr>
          <w:rFonts w:ascii="Candara" w:hAnsi="Candara"/>
          <w:sz w:val="24"/>
          <w:szCs w:val="24"/>
        </w:rPr>
        <w:t>«</w:t>
      </w:r>
      <w:r w:rsidRPr="00F37857">
        <w:rPr>
          <w:rFonts w:ascii="Candara" w:hAnsi="Candara"/>
          <w:sz w:val="24"/>
          <w:szCs w:val="24"/>
        </w:rPr>
        <w:t>τα καλύτερα διαθέσιμα στοιχεία δείχνουν ότι οι αποτελεσματικές απαντήσεις στη σχολική βία, συμπεριλαμβανομένου του εκφοβισμού, θα πρέπει να είναι ολοκληρωμένες ή ολιστικές, δηλαδή να αποτελούνται από συνδυασμό πολιτικών και παρεμβάσεων</w:t>
      </w:r>
      <w:r w:rsidR="004E26A1">
        <w:rPr>
          <w:rFonts w:ascii="Candara" w:hAnsi="Candara"/>
          <w:sz w:val="24"/>
          <w:szCs w:val="24"/>
        </w:rPr>
        <w:t>»</w:t>
      </w:r>
      <w:r w:rsidRPr="00F37857">
        <w:rPr>
          <w:rFonts w:ascii="Candara" w:hAnsi="Candara"/>
          <w:sz w:val="24"/>
          <w:szCs w:val="24"/>
        </w:rPr>
        <w:t xml:space="preserve">. </w:t>
      </w:r>
      <w:r w:rsidR="004E26A1">
        <w:rPr>
          <w:rFonts w:ascii="Candara" w:hAnsi="Candara"/>
          <w:sz w:val="24"/>
          <w:szCs w:val="24"/>
        </w:rPr>
        <w:t>Αυτό</w:t>
      </w:r>
      <w:r w:rsidRPr="00F37857">
        <w:rPr>
          <w:rFonts w:ascii="Candara" w:hAnsi="Candara"/>
          <w:sz w:val="24"/>
          <w:szCs w:val="24"/>
        </w:rPr>
        <w:t xml:space="preserve"> συνιστά μια απάντηση που </w:t>
      </w:r>
      <w:r w:rsidR="004E26A1">
        <w:rPr>
          <w:rFonts w:ascii="Candara" w:hAnsi="Candara"/>
          <w:sz w:val="24"/>
          <w:szCs w:val="24"/>
        </w:rPr>
        <w:t>«</w:t>
      </w:r>
      <w:r w:rsidRPr="00F37857">
        <w:rPr>
          <w:rFonts w:ascii="Candara" w:hAnsi="Candara"/>
          <w:sz w:val="24"/>
          <w:szCs w:val="24"/>
        </w:rPr>
        <w:t>υπερβαίνει το σχολείο</w:t>
      </w:r>
      <w:r w:rsidR="004E26A1">
        <w:rPr>
          <w:rFonts w:ascii="Candara" w:hAnsi="Candara"/>
          <w:sz w:val="24"/>
          <w:szCs w:val="24"/>
        </w:rPr>
        <w:t>»</w:t>
      </w:r>
      <w:r w:rsidRPr="00F37857">
        <w:rPr>
          <w:rFonts w:ascii="Candara" w:hAnsi="Candara"/>
          <w:sz w:val="24"/>
          <w:szCs w:val="24"/>
        </w:rPr>
        <w:t xml:space="preserve"> και </w:t>
      </w:r>
      <w:r w:rsidR="004E26A1">
        <w:rPr>
          <w:rFonts w:ascii="Candara" w:hAnsi="Candara"/>
          <w:sz w:val="24"/>
          <w:szCs w:val="24"/>
        </w:rPr>
        <w:t>«</w:t>
      </w:r>
      <w:r w:rsidRPr="00F37857">
        <w:rPr>
          <w:rFonts w:ascii="Candara" w:hAnsi="Candara"/>
          <w:sz w:val="24"/>
          <w:szCs w:val="24"/>
        </w:rPr>
        <w:t>θα μπορούσε να περιγραφεί καλύτερα ως ένα σύστημα ολικής εκπαίδευσης ή μια προσέγγιση ολόκληρης της εκπαίδευσης</w:t>
      </w:r>
      <w:r w:rsidR="004E26A1">
        <w:rPr>
          <w:rFonts w:ascii="Candara" w:hAnsi="Candara"/>
          <w:sz w:val="24"/>
          <w:szCs w:val="24"/>
        </w:rPr>
        <w:t>»</w:t>
      </w:r>
      <w:r>
        <w:rPr>
          <w:rFonts w:ascii="Candara" w:hAnsi="Candara"/>
          <w:sz w:val="24"/>
          <w:szCs w:val="24"/>
        </w:rPr>
        <w:t>.</w:t>
      </w:r>
    </w:p>
    <w:p w:rsidR="006A4345" w:rsidRPr="00EC6DDA" w:rsidRDefault="00251AA6" w:rsidP="00860A53">
      <w:pPr>
        <w:spacing w:before="120" w:after="120" w:line="240" w:lineRule="auto"/>
        <w:ind w:firstLine="720"/>
        <w:jc w:val="both"/>
        <w:rPr>
          <w:rFonts w:ascii="Candara" w:hAnsi="Candara"/>
          <w:sz w:val="24"/>
          <w:szCs w:val="24"/>
        </w:rPr>
      </w:pPr>
      <w:r>
        <w:rPr>
          <w:rFonts w:ascii="Candara" w:hAnsi="Candara"/>
          <w:sz w:val="24"/>
          <w:szCs w:val="24"/>
        </w:rPr>
        <w:t>Η</w:t>
      </w:r>
      <w:r w:rsidRPr="00251AA6">
        <w:rPr>
          <w:rFonts w:ascii="Candara" w:hAnsi="Candara"/>
          <w:sz w:val="24"/>
          <w:szCs w:val="24"/>
        </w:rPr>
        <w:t xml:space="preserve"> ολιστική προσέγγιση  στοχεύει στην αλλαγή του κλίματος του σχολείου ώστε να μην αναπαράγεται η βία</w:t>
      </w:r>
      <w:r>
        <w:rPr>
          <w:rFonts w:ascii="Candara" w:hAnsi="Candara"/>
          <w:sz w:val="24"/>
          <w:szCs w:val="24"/>
        </w:rPr>
        <w:t xml:space="preserve"> με την</w:t>
      </w:r>
      <w:r w:rsidR="006A4345" w:rsidRPr="00EC6DDA">
        <w:rPr>
          <w:rFonts w:ascii="Candara" w:hAnsi="Candara"/>
          <w:sz w:val="24"/>
          <w:szCs w:val="24"/>
        </w:rPr>
        <w:t xml:space="preserve"> αποτελεσματικότητα πρόληψης και εφαρμογής προγραμμάτων κατά του </w:t>
      </w:r>
      <w:r>
        <w:rPr>
          <w:rFonts w:ascii="Candara" w:hAnsi="Candara"/>
          <w:sz w:val="24"/>
          <w:szCs w:val="24"/>
        </w:rPr>
        <w:t xml:space="preserve">σχολικού </w:t>
      </w:r>
      <w:r w:rsidR="006A4345" w:rsidRPr="00EC6DDA">
        <w:rPr>
          <w:rFonts w:ascii="Candara" w:hAnsi="Candara"/>
          <w:sz w:val="24"/>
          <w:szCs w:val="24"/>
        </w:rPr>
        <w:t>εκφοβισμού</w:t>
      </w:r>
      <w:r>
        <w:rPr>
          <w:rFonts w:ascii="Candara" w:hAnsi="Candara"/>
          <w:sz w:val="24"/>
          <w:szCs w:val="24"/>
        </w:rPr>
        <w:t xml:space="preserve"> να</w:t>
      </w:r>
      <w:r w:rsidR="006A4345" w:rsidRPr="00EC6DDA">
        <w:rPr>
          <w:rFonts w:ascii="Candara" w:hAnsi="Candara"/>
          <w:sz w:val="24"/>
          <w:szCs w:val="24"/>
        </w:rPr>
        <w:t xml:space="preserve"> έχει άμεση σχέση με την υιοθέτηση της Κοινωνικής προσέγγισης. Στο πλαίσιο αυτό οι παρεμβάσεις αφορούν όλους</w:t>
      </w:r>
      <w:r>
        <w:rPr>
          <w:rFonts w:ascii="Candara" w:hAnsi="Candara"/>
          <w:sz w:val="24"/>
          <w:szCs w:val="24"/>
        </w:rPr>
        <w:t xml:space="preserve"> τους εμπλεκόμενους.</w:t>
      </w:r>
      <w:r w:rsidR="006A4345" w:rsidRPr="00EC6DDA">
        <w:rPr>
          <w:rFonts w:ascii="Candara" w:hAnsi="Candara"/>
          <w:sz w:val="24"/>
          <w:szCs w:val="24"/>
        </w:rPr>
        <w:t xml:space="preserve"> </w:t>
      </w:r>
      <w:r>
        <w:rPr>
          <w:rFonts w:ascii="Candara" w:hAnsi="Candara"/>
          <w:sz w:val="24"/>
          <w:szCs w:val="24"/>
        </w:rPr>
        <w:t>Τ</w:t>
      </w:r>
      <w:r w:rsidR="006A4345" w:rsidRPr="00EC6DDA">
        <w:rPr>
          <w:rFonts w:ascii="Candara" w:hAnsi="Candara"/>
          <w:sz w:val="24"/>
          <w:szCs w:val="24"/>
        </w:rPr>
        <w:t>ο σχολείο, την τάξη, τον εκπαιδευτικό, τους μαθητές, τους γονείς, την κοινωνική αντίληψη και τις κοινωνικές σχέσεις</w:t>
      </w:r>
      <w:r>
        <w:rPr>
          <w:rFonts w:ascii="Candara" w:hAnsi="Candara"/>
          <w:sz w:val="24"/>
          <w:szCs w:val="24"/>
        </w:rPr>
        <w:t>.</w:t>
      </w:r>
      <w:r w:rsidR="006A4345" w:rsidRPr="00EC6DDA">
        <w:rPr>
          <w:rFonts w:ascii="Candara" w:hAnsi="Candara"/>
          <w:sz w:val="24"/>
          <w:szCs w:val="24"/>
        </w:rPr>
        <w:t xml:space="preserve"> </w:t>
      </w:r>
    </w:p>
    <w:p w:rsidR="004E26A1" w:rsidRPr="00251AA6" w:rsidRDefault="004E26A1" w:rsidP="00860A53">
      <w:pPr>
        <w:spacing w:before="120" w:after="120" w:line="240" w:lineRule="auto"/>
        <w:ind w:firstLine="720"/>
        <w:jc w:val="both"/>
        <w:rPr>
          <w:rFonts w:ascii="Candara" w:hAnsi="Candara"/>
          <w:b/>
          <w:bCs/>
          <w:sz w:val="24"/>
          <w:szCs w:val="24"/>
        </w:rPr>
      </w:pPr>
      <w:r w:rsidRPr="00251AA6">
        <w:rPr>
          <w:rFonts w:ascii="Candara" w:hAnsi="Candara"/>
          <w:b/>
          <w:bCs/>
          <w:sz w:val="24"/>
          <w:szCs w:val="24"/>
        </w:rPr>
        <w:t>Με την ανάγνωση των 16 άρθρων του νομοσχεδίου καθώς και του τμήματος «Ανάλυση Συνεπειών Ρύθμισης» γίνεται πολύ εύκολα αντιληπτό ότι τίποτα από τα παραπάνω δεν έχει απασχολήσει, κατ’ ελάχιστο, τους συντάκτες.</w:t>
      </w:r>
    </w:p>
    <w:p w:rsidR="00FE7F05" w:rsidRDefault="00FE7F05" w:rsidP="00860A53">
      <w:pPr>
        <w:spacing w:before="120" w:after="120" w:line="240" w:lineRule="auto"/>
        <w:ind w:firstLine="720"/>
        <w:jc w:val="both"/>
        <w:rPr>
          <w:rFonts w:ascii="Candara" w:hAnsi="Candara"/>
          <w:sz w:val="24"/>
          <w:szCs w:val="24"/>
        </w:rPr>
      </w:pPr>
      <w:r>
        <w:rPr>
          <w:rFonts w:ascii="Candara" w:hAnsi="Candara"/>
          <w:sz w:val="24"/>
          <w:szCs w:val="24"/>
        </w:rPr>
        <w:t>Α</w:t>
      </w:r>
      <w:r w:rsidR="00F71151">
        <w:rPr>
          <w:rFonts w:ascii="Candara" w:hAnsi="Candara"/>
          <w:sz w:val="24"/>
          <w:szCs w:val="24"/>
        </w:rPr>
        <w:t>πό τους ορισμούς</w:t>
      </w:r>
      <w:r>
        <w:rPr>
          <w:rFonts w:ascii="Candara" w:hAnsi="Candara"/>
          <w:sz w:val="24"/>
          <w:szCs w:val="24"/>
        </w:rPr>
        <w:t>, ακόμα,</w:t>
      </w:r>
      <w:r w:rsidR="00F71151">
        <w:rPr>
          <w:rFonts w:ascii="Candara" w:hAnsi="Candara"/>
          <w:sz w:val="24"/>
          <w:szCs w:val="24"/>
        </w:rPr>
        <w:t xml:space="preserve"> του άρθρου 4, διαπιστώνεται </w:t>
      </w:r>
      <w:r w:rsidR="00F71151" w:rsidRPr="00F71151">
        <w:rPr>
          <w:rFonts w:ascii="Candara" w:hAnsi="Candara"/>
          <w:b/>
          <w:bCs/>
          <w:sz w:val="24"/>
          <w:szCs w:val="24"/>
        </w:rPr>
        <w:t>η απουσία σύνδεσης των «ορισμών» του φαινομένου με τις επιστημονικές εννοιολογικές προσεγγίσεις</w:t>
      </w:r>
      <w:r w:rsidR="00F71151">
        <w:rPr>
          <w:rFonts w:ascii="Candara" w:hAnsi="Candara"/>
          <w:sz w:val="24"/>
          <w:szCs w:val="24"/>
        </w:rPr>
        <w:t>. Χαρακτηριστικό παράδειγμα η αναφορά της παραγράφου «δ» που εντάσσει στον σχολικό εκφοβισμό την  «…</w:t>
      </w:r>
      <w:r w:rsidR="00F71151" w:rsidRPr="00F71151">
        <w:rPr>
          <w:rFonts w:ascii="Candara" w:hAnsi="Candara"/>
          <w:sz w:val="24"/>
          <w:szCs w:val="24"/>
        </w:rPr>
        <w:t xml:space="preserve"> παρεμπόδιση της ομαλής διεξαγωγής των μαθημάτων</w:t>
      </w:r>
      <w:r w:rsidR="00F71151">
        <w:rPr>
          <w:rFonts w:ascii="Candara" w:hAnsi="Candara"/>
          <w:sz w:val="24"/>
          <w:szCs w:val="24"/>
        </w:rPr>
        <w:t>»</w:t>
      </w:r>
      <w:r w:rsidR="00F71151" w:rsidRPr="00F71151">
        <w:rPr>
          <w:rFonts w:ascii="Candara" w:hAnsi="Candara"/>
          <w:sz w:val="24"/>
          <w:szCs w:val="24"/>
        </w:rPr>
        <w:t xml:space="preserve"> </w:t>
      </w:r>
      <w:r w:rsidR="00F71151">
        <w:rPr>
          <w:rFonts w:ascii="Candara" w:hAnsi="Candara"/>
          <w:sz w:val="24"/>
          <w:szCs w:val="24"/>
        </w:rPr>
        <w:t>η οποία είναι φανερό ότι αποτελεί πολιτική και όχι επιστημονική προσέγγιση αφού</w:t>
      </w:r>
      <w:r w:rsidR="00251AA6">
        <w:rPr>
          <w:rFonts w:ascii="Candara" w:hAnsi="Candara"/>
          <w:sz w:val="24"/>
          <w:szCs w:val="24"/>
        </w:rPr>
        <w:t>,</w:t>
      </w:r>
      <w:r w:rsidR="00F71151">
        <w:rPr>
          <w:rFonts w:ascii="Candara" w:hAnsi="Candara"/>
          <w:sz w:val="24"/>
          <w:szCs w:val="24"/>
        </w:rPr>
        <w:t xml:space="preserve"> ολοφάνερα</w:t>
      </w:r>
      <w:r w:rsidR="00251AA6">
        <w:rPr>
          <w:rFonts w:ascii="Candara" w:hAnsi="Candara"/>
          <w:sz w:val="24"/>
          <w:szCs w:val="24"/>
        </w:rPr>
        <w:t>,</w:t>
      </w:r>
      <w:r w:rsidR="00F71151">
        <w:rPr>
          <w:rFonts w:ascii="Candara" w:hAnsi="Candara"/>
          <w:sz w:val="24"/>
          <w:szCs w:val="24"/>
        </w:rPr>
        <w:t xml:space="preserve"> παραπέμπει στο φαινόμενο των καταλήψεων.</w:t>
      </w:r>
    </w:p>
    <w:p w:rsidR="007D49F9" w:rsidRDefault="00FE7F05" w:rsidP="00860A53">
      <w:pPr>
        <w:spacing w:before="120" w:after="120" w:line="240" w:lineRule="auto"/>
        <w:ind w:firstLine="720"/>
        <w:jc w:val="both"/>
        <w:rPr>
          <w:rFonts w:ascii="Candara" w:hAnsi="Candara"/>
          <w:sz w:val="24"/>
          <w:szCs w:val="24"/>
        </w:rPr>
      </w:pPr>
      <w:r>
        <w:rPr>
          <w:rFonts w:ascii="Candara" w:hAnsi="Candara"/>
          <w:sz w:val="24"/>
          <w:szCs w:val="24"/>
        </w:rPr>
        <w:t xml:space="preserve">Στη συνάντηση του Δ.Σ. της Δ.Ο.Ε. με την Υπουργό Παιδείας για το συγκεκριμένο ζήτημα (εννοείται ότι κατά την πάγια τακτική </w:t>
      </w:r>
      <w:r w:rsidR="00251AA6">
        <w:rPr>
          <w:rFonts w:ascii="Candara" w:hAnsi="Candara"/>
          <w:sz w:val="24"/>
          <w:szCs w:val="24"/>
        </w:rPr>
        <w:t xml:space="preserve">της, πραγματοποιήθηκε </w:t>
      </w:r>
      <w:r>
        <w:rPr>
          <w:rFonts w:ascii="Candara" w:hAnsi="Candara"/>
          <w:sz w:val="24"/>
          <w:szCs w:val="24"/>
        </w:rPr>
        <w:t>μετά τη δημόσια ανάρτηση στη διαβούλευση), τονίσαμε, ανάμεσα στα άλλα</w:t>
      </w:r>
      <w:r w:rsidR="007D49F9">
        <w:rPr>
          <w:rFonts w:ascii="Candara" w:hAnsi="Candara"/>
          <w:sz w:val="24"/>
          <w:szCs w:val="24"/>
        </w:rPr>
        <w:t>, ότι :</w:t>
      </w:r>
    </w:p>
    <w:p w:rsidR="007D49F9" w:rsidRPr="008C56DB" w:rsidRDefault="00FE7F05" w:rsidP="00860A53">
      <w:pPr>
        <w:pStyle w:val="a5"/>
        <w:numPr>
          <w:ilvl w:val="0"/>
          <w:numId w:val="1"/>
        </w:numPr>
        <w:spacing w:before="120" w:after="120" w:line="240" w:lineRule="auto"/>
        <w:jc w:val="both"/>
        <w:rPr>
          <w:rFonts w:ascii="Candara" w:hAnsi="Candara"/>
          <w:sz w:val="24"/>
          <w:szCs w:val="24"/>
        </w:rPr>
      </w:pPr>
      <w:r w:rsidRPr="00251AA6">
        <w:rPr>
          <w:rFonts w:ascii="Candara" w:hAnsi="Candara"/>
          <w:b/>
          <w:bCs/>
          <w:sz w:val="24"/>
          <w:szCs w:val="24"/>
        </w:rPr>
        <w:t>το νομοσχέδιο προκλητικά αγνοεί όλο το πλέγμα των δράσεων που έχουν πραγματοποιηθεί όλα αυτά τα χρόνια από την εκπαιδευτική κοινότητα</w:t>
      </w:r>
      <w:r w:rsidRPr="008C56DB">
        <w:rPr>
          <w:rFonts w:ascii="Candara" w:hAnsi="Candara"/>
          <w:sz w:val="24"/>
          <w:szCs w:val="24"/>
        </w:rPr>
        <w:t xml:space="preserve"> (πληθώρα προγραμμάτων, παρεμβάσεων και δράσεων από τους συναδέλφους, σύνδεση με το «Παρατηρητήριο για την Πρόληψη της Σχολικής Βίας» που δημιουργήθηκε το 2012 αλλά παραμένει ανενεργό από το 2016 με την ευθύνη του ίδιου του Υ.ΠΑΙ.Θ.</w:t>
      </w:r>
      <w:r w:rsidR="0092483A" w:rsidRPr="008C56DB">
        <w:rPr>
          <w:rFonts w:ascii="Candara" w:hAnsi="Candara"/>
          <w:sz w:val="24"/>
          <w:szCs w:val="24"/>
        </w:rPr>
        <w:t xml:space="preserve"> παρότι οι </w:t>
      </w:r>
      <w:r w:rsidR="0092483A" w:rsidRPr="008C56DB">
        <w:rPr>
          <w:rFonts w:ascii="Candara" w:hAnsi="Candara"/>
          <w:sz w:val="24"/>
          <w:szCs w:val="24"/>
        </w:rPr>
        <w:lastRenderedPageBreak/>
        <w:t>δράσεις των εκπαιδευτικών στις τάξεις συνεχίζονται…</w:t>
      </w:r>
      <w:r w:rsidRPr="008C56DB">
        <w:rPr>
          <w:rFonts w:ascii="Candara" w:hAnsi="Candara"/>
          <w:sz w:val="24"/>
          <w:szCs w:val="24"/>
        </w:rPr>
        <w:t>)</w:t>
      </w:r>
      <w:r w:rsidR="00D34D96" w:rsidRPr="008C56DB">
        <w:rPr>
          <w:rFonts w:ascii="Candara" w:hAnsi="Candara"/>
          <w:sz w:val="24"/>
          <w:szCs w:val="24"/>
        </w:rPr>
        <w:t>.</w:t>
      </w:r>
      <w:r w:rsidRPr="008C56DB">
        <w:rPr>
          <w:rFonts w:ascii="Candara" w:hAnsi="Candara"/>
          <w:sz w:val="24"/>
          <w:szCs w:val="24"/>
        </w:rPr>
        <w:t xml:space="preserve"> </w:t>
      </w:r>
      <w:r w:rsidR="00D34D96" w:rsidRPr="008C56DB">
        <w:rPr>
          <w:rFonts w:ascii="Candara" w:hAnsi="Candara"/>
          <w:sz w:val="24"/>
          <w:szCs w:val="24"/>
        </w:rPr>
        <w:t>Η</w:t>
      </w:r>
      <w:r w:rsidR="0092483A" w:rsidRPr="008C56DB">
        <w:rPr>
          <w:rFonts w:ascii="Candara" w:hAnsi="Candara"/>
          <w:sz w:val="24"/>
          <w:szCs w:val="24"/>
        </w:rPr>
        <w:t xml:space="preserve"> Υπουργός ανέφερε τον αποσπασματικό χαρακτήρα όλων των παραπάνω και την </w:t>
      </w:r>
      <w:r w:rsidR="00D34D96" w:rsidRPr="008C56DB">
        <w:rPr>
          <w:rFonts w:ascii="Candara" w:hAnsi="Candara"/>
          <w:sz w:val="24"/>
          <w:szCs w:val="24"/>
        </w:rPr>
        <w:t>ως τώρα απουσία πλαισίου με «ύπαρξη μόνο διάσπαρτων διατάξεων» ενώ</w:t>
      </w:r>
      <w:r w:rsidR="0092483A" w:rsidRPr="008C56DB">
        <w:rPr>
          <w:rFonts w:ascii="Candara" w:hAnsi="Candara"/>
          <w:sz w:val="24"/>
          <w:szCs w:val="24"/>
        </w:rPr>
        <w:t xml:space="preserve"> </w:t>
      </w:r>
      <w:r w:rsidR="00D34D96" w:rsidRPr="008C56DB">
        <w:rPr>
          <w:rFonts w:ascii="Candara" w:hAnsi="Candara"/>
          <w:sz w:val="24"/>
          <w:szCs w:val="24"/>
        </w:rPr>
        <w:t>α</w:t>
      </w:r>
      <w:r w:rsidR="0092483A" w:rsidRPr="008C56DB">
        <w:rPr>
          <w:rFonts w:ascii="Candara" w:hAnsi="Candara"/>
          <w:sz w:val="24"/>
          <w:szCs w:val="24"/>
        </w:rPr>
        <w:t>ντιφάσκοντας</w:t>
      </w:r>
      <w:r w:rsidR="00D34D96" w:rsidRPr="008C56DB">
        <w:rPr>
          <w:rFonts w:ascii="Candara" w:hAnsi="Candara"/>
          <w:sz w:val="24"/>
          <w:szCs w:val="24"/>
        </w:rPr>
        <w:t xml:space="preserve"> και αποδεικνύοντας την έλλειψη ουσιαστικής εμβάθυνσης</w:t>
      </w:r>
      <w:r w:rsidR="0092483A" w:rsidRPr="008C56DB">
        <w:rPr>
          <w:rFonts w:ascii="Candara" w:hAnsi="Candara"/>
          <w:sz w:val="24"/>
          <w:szCs w:val="24"/>
        </w:rPr>
        <w:t>, στην «Ανάλυση Συνεπειών Ρύθμισης»</w:t>
      </w:r>
      <w:r w:rsidR="00D34D96" w:rsidRPr="008C56DB">
        <w:rPr>
          <w:rFonts w:ascii="Candara" w:hAnsi="Candara"/>
          <w:sz w:val="24"/>
          <w:szCs w:val="24"/>
        </w:rPr>
        <w:t xml:space="preserve"> (4) αναφέρεται ότι «ενισχύεται το πλαίσιο για την αντιμετώπιση της βίας και του εκφοβισμού στα σχολεία».</w:t>
      </w:r>
      <w:r w:rsidR="007D49F9" w:rsidRPr="008C56DB">
        <w:rPr>
          <w:rFonts w:ascii="Candara" w:hAnsi="Candara"/>
          <w:sz w:val="24"/>
          <w:szCs w:val="24"/>
        </w:rPr>
        <w:t xml:space="preserve"> </w:t>
      </w:r>
    </w:p>
    <w:p w:rsidR="00D34D96" w:rsidRPr="008C56DB" w:rsidRDefault="00D34D96" w:rsidP="00860A53">
      <w:pPr>
        <w:pStyle w:val="a5"/>
        <w:numPr>
          <w:ilvl w:val="0"/>
          <w:numId w:val="1"/>
        </w:numPr>
        <w:spacing w:before="120" w:after="120" w:line="240" w:lineRule="auto"/>
        <w:jc w:val="both"/>
        <w:rPr>
          <w:rFonts w:ascii="Candara" w:hAnsi="Candara"/>
          <w:sz w:val="24"/>
          <w:szCs w:val="24"/>
        </w:rPr>
      </w:pPr>
      <w:r w:rsidRPr="00251AA6">
        <w:rPr>
          <w:rFonts w:ascii="Candara" w:hAnsi="Candara"/>
          <w:b/>
          <w:bCs/>
          <w:sz w:val="24"/>
          <w:szCs w:val="24"/>
        </w:rPr>
        <w:t xml:space="preserve">για μια ακόμη φορά, αυτοί που θα επωμισθούν το βάρος της διαχείρισης, των παρεμβάσεων και του συνόλου των επώνυμων αλλά και ανώνυμων καταγγελιών </w:t>
      </w:r>
      <w:r w:rsidR="007D49F9" w:rsidRPr="00251AA6">
        <w:rPr>
          <w:rFonts w:ascii="Candara" w:hAnsi="Candara"/>
          <w:b/>
          <w:bCs/>
          <w:sz w:val="24"/>
          <w:szCs w:val="24"/>
        </w:rPr>
        <w:t xml:space="preserve">(άρθρα 7, 8 και 9), </w:t>
      </w:r>
      <w:r w:rsidRPr="00251AA6">
        <w:rPr>
          <w:rFonts w:ascii="Candara" w:hAnsi="Candara"/>
          <w:b/>
          <w:bCs/>
          <w:sz w:val="24"/>
          <w:szCs w:val="24"/>
        </w:rPr>
        <w:t>θα είναι οι εκπαιδευτικοί</w:t>
      </w:r>
      <w:r w:rsidR="007D49F9" w:rsidRPr="008C56DB">
        <w:rPr>
          <w:rFonts w:ascii="Candara" w:hAnsi="Candara"/>
          <w:sz w:val="24"/>
          <w:szCs w:val="24"/>
        </w:rPr>
        <w:t xml:space="preserve"> (διευθυντής/</w:t>
      </w:r>
      <w:proofErr w:type="spellStart"/>
      <w:r w:rsidR="007D49F9" w:rsidRPr="008C56DB">
        <w:rPr>
          <w:rFonts w:ascii="Candara" w:hAnsi="Candara"/>
          <w:sz w:val="24"/>
          <w:szCs w:val="24"/>
        </w:rPr>
        <w:t>διευθύντρια</w:t>
      </w:r>
      <w:proofErr w:type="spellEnd"/>
      <w:r w:rsidR="007D49F9" w:rsidRPr="008C56DB">
        <w:rPr>
          <w:rFonts w:ascii="Candara" w:hAnsi="Candara"/>
          <w:sz w:val="24"/>
          <w:szCs w:val="24"/>
        </w:rPr>
        <w:t>, προϊστάμενος/προϊσταμένη του σχολείου και του/της εκπαιδευτικού που θα ορίζεται)</w:t>
      </w:r>
      <w:r w:rsidRPr="008C56DB">
        <w:rPr>
          <w:rFonts w:ascii="Candara" w:hAnsi="Candara"/>
          <w:sz w:val="24"/>
          <w:szCs w:val="24"/>
        </w:rPr>
        <w:t>, δίχως επαρκή επιστημονική στήριξη και με επιβάρυνση τ</w:t>
      </w:r>
      <w:r w:rsidR="003E01F1">
        <w:rPr>
          <w:rFonts w:ascii="Candara" w:hAnsi="Candara"/>
          <w:sz w:val="24"/>
          <w:szCs w:val="24"/>
        </w:rPr>
        <w:t>ων</w:t>
      </w:r>
      <w:r w:rsidRPr="008C56DB">
        <w:rPr>
          <w:rFonts w:ascii="Candara" w:hAnsi="Candara"/>
          <w:sz w:val="24"/>
          <w:szCs w:val="24"/>
        </w:rPr>
        <w:t xml:space="preserve"> ήδη επιβαρυμέν</w:t>
      </w:r>
      <w:r w:rsidR="003E01F1">
        <w:rPr>
          <w:rFonts w:ascii="Candara" w:hAnsi="Candara"/>
          <w:sz w:val="24"/>
          <w:szCs w:val="24"/>
        </w:rPr>
        <w:t>ων</w:t>
      </w:r>
      <w:r w:rsidRPr="008C56DB">
        <w:rPr>
          <w:rFonts w:ascii="Candara" w:hAnsi="Candara"/>
          <w:sz w:val="24"/>
          <w:szCs w:val="24"/>
        </w:rPr>
        <w:t xml:space="preserve"> με ατέλειωτη γραφειοκρατία (εξ αιτίας των συνεχών παράλογων εντολών του διοικητικού μηχανισμού του Υ.ΠΑΙ.Θ.) καθηκόντων </w:t>
      </w:r>
      <w:r w:rsidR="007D49F9" w:rsidRPr="008C56DB">
        <w:rPr>
          <w:rFonts w:ascii="Candara" w:hAnsi="Candara"/>
          <w:sz w:val="24"/>
          <w:szCs w:val="24"/>
        </w:rPr>
        <w:t>τους.</w:t>
      </w:r>
    </w:p>
    <w:p w:rsidR="00EF6B54" w:rsidRPr="00EF6B54" w:rsidRDefault="007D49F9" w:rsidP="00860A53">
      <w:pPr>
        <w:pStyle w:val="a5"/>
        <w:numPr>
          <w:ilvl w:val="0"/>
          <w:numId w:val="1"/>
        </w:numPr>
        <w:spacing w:before="120" w:after="120" w:line="240" w:lineRule="auto"/>
        <w:jc w:val="both"/>
        <w:rPr>
          <w:rFonts w:ascii="Candara" w:hAnsi="Candara"/>
          <w:sz w:val="24"/>
          <w:szCs w:val="24"/>
        </w:rPr>
      </w:pPr>
      <w:r w:rsidRPr="00251AA6">
        <w:rPr>
          <w:rFonts w:ascii="Candara" w:hAnsi="Candara"/>
          <w:b/>
          <w:bCs/>
          <w:sz w:val="24"/>
          <w:szCs w:val="24"/>
        </w:rPr>
        <w:t>η «ειδική ψηφιακή πλατφόρμα»,</w:t>
      </w:r>
      <w:r w:rsidRPr="00EF6B54">
        <w:rPr>
          <w:rFonts w:ascii="Candara" w:hAnsi="Candara"/>
          <w:sz w:val="24"/>
          <w:szCs w:val="24"/>
        </w:rPr>
        <w:t xml:space="preserve"> που στην «Ανάλυση Συνεπειών Ρύθμισης» (2) παρουσιάζεται ως «σύγχρονο νομοθετικό πλαίσιο για την πρόληψη και την αντιμετώπιση» (!!!), </w:t>
      </w:r>
      <w:r w:rsidRPr="00251AA6">
        <w:rPr>
          <w:rFonts w:ascii="Candara" w:hAnsi="Candara"/>
          <w:b/>
          <w:bCs/>
          <w:sz w:val="24"/>
          <w:szCs w:val="24"/>
        </w:rPr>
        <w:t xml:space="preserve">θα προκαλέσει </w:t>
      </w:r>
      <w:r w:rsidR="00FB513F" w:rsidRPr="00251AA6">
        <w:rPr>
          <w:rFonts w:ascii="Candara" w:hAnsi="Candara"/>
          <w:b/>
          <w:bCs/>
          <w:sz w:val="24"/>
          <w:szCs w:val="24"/>
        </w:rPr>
        <w:t>περισσότερα</w:t>
      </w:r>
      <w:r w:rsidRPr="00251AA6">
        <w:rPr>
          <w:rFonts w:ascii="Candara" w:hAnsi="Candara"/>
          <w:b/>
          <w:bCs/>
          <w:sz w:val="24"/>
          <w:szCs w:val="24"/>
        </w:rPr>
        <w:t xml:space="preserve"> προβλήματα</w:t>
      </w:r>
      <w:r w:rsidR="00FB513F" w:rsidRPr="00251AA6">
        <w:rPr>
          <w:rFonts w:ascii="Candara" w:hAnsi="Candara"/>
          <w:b/>
          <w:bCs/>
          <w:sz w:val="24"/>
          <w:szCs w:val="24"/>
        </w:rPr>
        <w:t xml:space="preserve"> από αυτά που, υποτίθεται, ότι επιλύει</w:t>
      </w:r>
      <w:r w:rsidRPr="00251AA6">
        <w:rPr>
          <w:rFonts w:ascii="Candara" w:hAnsi="Candara"/>
          <w:b/>
          <w:bCs/>
          <w:sz w:val="24"/>
          <w:szCs w:val="24"/>
        </w:rPr>
        <w:t>,</w:t>
      </w:r>
      <w:r w:rsidR="00FB513F" w:rsidRPr="00251AA6">
        <w:rPr>
          <w:rFonts w:ascii="Candara" w:hAnsi="Candara"/>
          <w:b/>
          <w:bCs/>
          <w:sz w:val="24"/>
          <w:szCs w:val="24"/>
        </w:rPr>
        <w:t xml:space="preserve"> </w:t>
      </w:r>
      <w:r w:rsidR="00FB513F" w:rsidRPr="00EF6B54">
        <w:rPr>
          <w:rFonts w:ascii="Candara" w:hAnsi="Candara"/>
          <w:sz w:val="24"/>
          <w:szCs w:val="24"/>
        </w:rPr>
        <w:t xml:space="preserve">ιδιαίτερα εξ αιτίας της </w:t>
      </w:r>
      <w:r w:rsidRPr="00EF6B54">
        <w:rPr>
          <w:rFonts w:ascii="Candara" w:hAnsi="Candara"/>
          <w:sz w:val="24"/>
          <w:szCs w:val="24"/>
        </w:rPr>
        <w:t xml:space="preserve">δυνατότητας </w:t>
      </w:r>
      <w:r w:rsidR="00280CAC" w:rsidRPr="00EF6B54">
        <w:rPr>
          <w:rFonts w:ascii="Candara" w:hAnsi="Candara"/>
          <w:sz w:val="24"/>
          <w:szCs w:val="24"/>
        </w:rPr>
        <w:t xml:space="preserve">υποβολής </w:t>
      </w:r>
      <w:r w:rsidRPr="00EF6B54">
        <w:rPr>
          <w:rFonts w:ascii="Candara" w:hAnsi="Candara"/>
          <w:sz w:val="24"/>
          <w:szCs w:val="24"/>
        </w:rPr>
        <w:t>αν</w:t>
      </w:r>
      <w:r w:rsidR="00FB513F" w:rsidRPr="00EF6B54">
        <w:rPr>
          <w:rFonts w:ascii="Candara" w:hAnsi="Candara"/>
          <w:sz w:val="24"/>
          <w:szCs w:val="24"/>
        </w:rPr>
        <w:t>ώνυμων καταγγελιών,  αφού δεν προβλέπεται καμία προστασία εκπαιδευτικών και μαθητών</w:t>
      </w:r>
      <w:r w:rsidRPr="00EF6B54">
        <w:rPr>
          <w:rFonts w:ascii="Candara" w:hAnsi="Candara"/>
          <w:sz w:val="24"/>
          <w:szCs w:val="24"/>
        </w:rPr>
        <w:t xml:space="preserve">  από</w:t>
      </w:r>
      <w:r w:rsidR="00FB513F" w:rsidRPr="00EF6B54">
        <w:rPr>
          <w:rFonts w:ascii="Candara" w:hAnsi="Candara"/>
          <w:sz w:val="24"/>
          <w:szCs w:val="24"/>
        </w:rPr>
        <w:t xml:space="preserve">, τυχόν, </w:t>
      </w:r>
      <w:r w:rsidRPr="00EF6B54">
        <w:rPr>
          <w:rFonts w:ascii="Candara" w:hAnsi="Candara"/>
          <w:sz w:val="24"/>
          <w:szCs w:val="24"/>
        </w:rPr>
        <w:t>ψευδείς</w:t>
      </w:r>
      <w:r w:rsidR="00FB513F" w:rsidRPr="00EF6B54">
        <w:rPr>
          <w:rFonts w:ascii="Candara" w:hAnsi="Candara"/>
          <w:sz w:val="24"/>
          <w:szCs w:val="24"/>
        </w:rPr>
        <w:t>, κακόβουλες</w:t>
      </w:r>
      <w:r w:rsidRPr="00EF6B54">
        <w:rPr>
          <w:rFonts w:ascii="Candara" w:hAnsi="Candara"/>
          <w:sz w:val="24"/>
          <w:szCs w:val="24"/>
        </w:rPr>
        <w:t xml:space="preserve"> αναφορές</w:t>
      </w:r>
      <w:r w:rsidR="00FB513F" w:rsidRPr="00EF6B54">
        <w:rPr>
          <w:rFonts w:ascii="Candara" w:hAnsi="Candara"/>
          <w:sz w:val="24"/>
          <w:szCs w:val="24"/>
        </w:rPr>
        <w:t xml:space="preserve"> οι οποίες ενδέχεται να απαιτούν ακόμα και παρεμβάσεις της δικαιοσύνης.</w:t>
      </w:r>
      <w:r w:rsidRPr="00EF6B54">
        <w:rPr>
          <w:rFonts w:ascii="Candara" w:hAnsi="Candara"/>
          <w:sz w:val="24"/>
          <w:szCs w:val="24"/>
        </w:rPr>
        <w:t xml:space="preserve"> </w:t>
      </w:r>
      <w:r w:rsidR="008C56DB" w:rsidRPr="00EF6B54">
        <w:rPr>
          <w:rFonts w:ascii="Candara" w:hAnsi="Candara"/>
          <w:sz w:val="24"/>
          <w:szCs w:val="24"/>
        </w:rPr>
        <w:t xml:space="preserve">Αυτό, σε συνδυασμό </w:t>
      </w:r>
      <w:r w:rsidR="00280CAC" w:rsidRPr="00EF6B54">
        <w:rPr>
          <w:rFonts w:ascii="Candara" w:hAnsi="Candara"/>
          <w:sz w:val="24"/>
          <w:szCs w:val="24"/>
        </w:rPr>
        <w:t xml:space="preserve">με το απαράδεκτο γεγονός </w:t>
      </w:r>
      <w:r w:rsidR="008C56DB" w:rsidRPr="00EF6B54">
        <w:rPr>
          <w:rFonts w:ascii="Candara" w:hAnsi="Candara"/>
          <w:sz w:val="24"/>
          <w:szCs w:val="24"/>
        </w:rPr>
        <w:t>ότι συνεχίζει να απουσιάζει η λήψη μέτρων</w:t>
      </w:r>
      <w:r w:rsidR="008C56DB" w:rsidRPr="008C56DB">
        <w:t xml:space="preserve"> </w:t>
      </w:r>
      <w:r w:rsidR="008C56DB" w:rsidRPr="00EF6B54">
        <w:rPr>
          <w:rFonts w:ascii="Candara" w:hAnsi="Candara"/>
          <w:sz w:val="24"/>
          <w:szCs w:val="24"/>
        </w:rPr>
        <w:t>διασφάλισης των εκπαιδευτικών κατά την άσκηση των καθηκόντων τους (θυμίζουμε ότι το Δ.Σ. της Δ.Ο.Ε. έχει καταθέσει 2 φορές σχετική πρόταση νόμου η οποία έχει αγνοηθεί προκλητικά παρά τις μεγαλόστομες διαβεβαιώσεις</w:t>
      </w:r>
      <w:r w:rsidR="00280CAC" w:rsidRPr="00EF6B54">
        <w:rPr>
          <w:rFonts w:ascii="Candara" w:hAnsi="Candara"/>
          <w:sz w:val="24"/>
          <w:szCs w:val="24"/>
        </w:rPr>
        <w:t xml:space="preserve"> των 2 τελευταίων κυβερνήσεων</w:t>
      </w:r>
      <w:r w:rsidR="008C56DB" w:rsidRPr="00EF6B54">
        <w:rPr>
          <w:rFonts w:ascii="Candara" w:hAnsi="Candara"/>
          <w:sz w:val="24"/>
          <w:szCs w:val="24"/>
        </w:rPr>
        <w:t xml:space="preserve">) </w:t>
      </w:r>
      <w:r w:rsidR="00280CAC" w:rsidRPr="00EF6B54">
        <w:rPr>
          <w:rFonts w:ascii="Candara" w:hAnsi="Candara"/>
          <w:sz w:val="24"/>
          <w:szCs w:val="24"/>
        </w:rPr>
        <w:t xml:space="preserve">ενέχει τον κίνδυνο συχνής επανάληψης των φαινομένων όπου εκπαιδευτικοί σύρονται (και αναίτια διασύρονται),  στα δικαστήρια, όταν </w:t>
      </w:r>
      <w:r w:rsidR="008C56DB" w:rsidRPr="00EF6B54">
        <w:rPr>
          <w:rFonts w:ascii="Candara" w:hAnsi="Candara"/>
          <w:sz w:val="24"/>
          <w:szCs w:val="24"/>
        </w:rPr>
        <w:t xml:space="preserve">καμία αναφορά </w:t>
      </w:r>
      <w:r w:rsidR="00280CAC" w:rsidRPr="00EF6B54">
        <w:rPr>
          <w:rFonts w:ascii="Candara" w:hAnsi="Candara"/>
          <w:sz w:val="24"/>
          <w:szCs w:val="24"/>
        </w:rPr>
        <w:t xml:space="preserve">δεν υπάρχει </w:t>
      </w:r>
      <w:r w:rsidR="008C56DB" w:rsidRPr="00EF6B54">
        <w:rPr>
          <w:rFonts w:ascii="Candara" w:hAnsi="Candara"/>
          <w:sz w:val="24"/>
          <w:szCs w:val="24"/>
        </w:rPr>
        <w:t xml:space="preserve">στο </w:t>
      </w:r>
      <w:r w:rsidR="00280CAC" w:rsidRPr="00EF6B54">
        <w:rPr>
          <w:rFonts w:ascii="Candara" w:hAnsi="Candara"/>
          <w:sz w:val="24"/>
          <w:szCs w:val="24"/>
        </w:rPr>
        <w:t xml:space="preserve">νομοσχέδιο στο φαινόμενο </w:t>
      </w:r>
      <w:r w:rsidR="008C56DB" w:rsidRPr="00EF6B54">
        <w:rPr>
          <w:rFonts w:ascii="Candara" w:hAnsi="Candara"/>
          <w:sz w:val="24"/>
          <w:szCs w:val="24"/>
        </w:rPr>
        <w:t xml:space="preserve">των εκπαιδευτικών ως αποδεκτών βίας, φαινόμενο </w:t>
      </w:r>
      <w:r w:rsidR="00280CAC" w:rsidRPr="00EF6B54">
        <w:rPr>
          <w:rFonts w:ascii="Candara" w:hAnsi="Candara"/>
          <w:sz w:val="24"/>
          <w:szCs w:val="24"/>
        </w:rPr>
        <w:t>που</w:t>
      </w:r>
      <w:r w:rsidR="008C56DB" w:rsidRPr="00EF6B54">
        <w:rPr>
          <w:rFonts w:ascii="Candara" w:hAnsi="Candara"/>
          <w:sz w:val="24"/>
          <w:szCs w:val="24"/>
        </w:rPr>
        <w:t xml:space="preserve"> αυξάνεται ανησυχητικά.</w:t>
      </w:r>
      <w:r w:rsidR="00EF6B54" w:rsidRPr="00EF6B54">
        <w:rPr>
          <w:rFonts w:ascii="Candara" w:hAnsi="Candara"/>
          <w:sz w:val="24"/>
          <w:szCs w:val="24"/>
        </w:rPr>
        <w:t xml:space="preserve"> </w:t>
      </w:r>
    </w:p>
    <w:p w:rsidR="004E26A1" w:rsidRDefault="00EF6B54" w:rsidP="00860A53">
      <w:pPr>
        <w:pStyle w:val="a5"/>
        <w:numPr>
          <w:ilvl w:val="0"/>
          <w:numId w:val="1"/>
        </w:numPr>
        <w:spacing w:before="120" w:after="120" w:line="240" w:lineRule="auto"/>
        <w:jc w:val="both"/>
        <w:rPr>
          <w:rFonts w:ascii="Candara" w:hAnsi="Candara"/>
          <w:sz w:val="24"/>
          <w:szCs w:val="24"/>
        </w:rPr>
      </w:pPr>
      <w:r w:rsidRPr="00251AA6">
        <w:rPr>
          <w:rFonts w:ascii="Candara" w:hAnsi="Candara"/>
          <w:b/>
          <w:bCs/>
          <w:sz w:val="24"/>
          <w:szCs w:val="24"/>
        </w:rPr>
        <w:t xml:space="preserve">οι ρυθμίσεις του νομοσχεδίου είναι </w:t>
      </w:r>
      <w:r w:rsidR="004E26A1" w:rsidRPr="00251AA6">
        <w:rPr>
          <w:rFonts w:ascii="Candara" w:hAnsi="Candara"/>
          <w:b/>
          <w:bCs/>
          <w:sz w:val="24"/>
          <w:szCs w:val="24"/>
        </w:rPr>
        <w:t>ανεπ</w:t>
      </w:r>
      <w:r w:rsidRPr="00251AA6">
        <w:rPr>
          <w:rFonts w:ascii="Candara" w:hAnsi="Candara"/>
          <w:b/>
          <w:bCs/>
          <w:sz w:val="24"/>
          <w:szCs w:val="24"/>
        </w:rPr>
        <w:t>αρκείς,</w:t>
      </w:r>
      <w:r w:rsidR="004E26A1" w:rsidRPr="00251AA6">
        <w:rPr>
          <w:rFonts w:ascii="Candara" w:hAnsi="Candara"/>
          <w:b/>
          <w:bCs/>
          <w:sz w:val="24"/>
          <w:szCs w:val="24"/>
        </w:rPr>
        <w:t xml:space="preserve"> </w:t>
      </w:r>
      <w:r w:rsidRPr="00251AA6">
        <w:rPr>
          <w:rFonts w:ascii="Candara" w:hAnsi="Candara"/>
          <w:b/>
          <w:bCs/>
          <w:sz w:val="24"/>
          <w:szCs w:val="24"/>
        </w:rPr>
        <w:t>με</w:t>
      </w:r>
      <w:r w:rsidR="004E26A1" w:rsidRPr="00251AA6">
        <w:rPr>
          <w:rFonts w:ascii="Candara" w:hAnsi="Candara"/>
          <w:b/>
          <w:bCs/>
          <w:sz w:val="24"/>
          <w:szCs w:val="24"/>
        </w:rPr>
        <w:t xml:space="preserve"> αποσπασματικό  χαρακτήρα</w:t>
      </w:r>
      <w:r w:rsidR="006E1EF0">
        <w:rPr>
          <w:rFonts w:ascii="Candara" w:hAnsi="Candara"/>
          <w:sz w:val="24"/>
          <w:szCs w:val="24"/>
        </w:rPr>
        <w:t>,</w:t>
      </w:r>
      <w:r w:rsidRPr="00E90A15">
        <w:rPr>
          <w:rFonts w:ascii="Candara" w:hAnsi="Candara"/>
          <w:sz w:val="24"/>
          <w:szCs w:val="24"/>
        </w:rPr>
        <w:t xml:space="preserve"> αναφορές «τίτλων» στερούμενες ουσιαστικού περιεχομένου, αφού η</w:t>
      </w:r>
      <w:r w:rsidR="004E26A1" w:rsidRPr="00E90A15">
        <w:rPr>
          <w:rFonts w:ascii="Candara" w:hAnsi="Candara"/>
          <w:sz w:val="24"/>
          <w:szCs w:val="24"/>
        </w:rPr>
        <w:t xml:space="preserve"> ανάγνωση</w:t>
      </w:r>
      <w:r w:rsidRPr="00E90A15">
        <w:rPr>
          <w:rFonts w:ascii="Candara" w:hAnsi="Candara"/>
          <w:sz w:val="24"/>
          <w:szCs w:val="24"/>
        </w:rPr>
        <w:t>, η</w:t>
      </w:r>
      <w:r w:rsidR="004E26A1" w:rsidRPr="00E90A15">
        <w:rPr>
          <w:rFonts w:ascii="Candara" w:hAnsi="Candara"/>
          <w:sz w:val="24"/>
          <w:szCs w:val="24"/>
        </w:rPr>
        <w:t xml:space="preserve"> αιτιολόγηση και  αντιμετώπισ</w:t>
      </w:r>
      <w:r w:rsidRPr="00E90A15">
        <w:rPr>
          <w:rFonts w:ascii="Candara" w:hAnsi="Candara"/>
          <w:sz w:val="24"/>
          <w:szCs w:val="24"/>
        </w:rPr>
        <w:t>η</w:t>
      </w:r>
      <w:r w:rsidR="004E26A1" w:rsidRPr="00E90A15">
        <w:rPr>
          <w:rFonts w:ascii="Candara" w:hAnsi="Candara"/>
          <w:sz w:val="24"/>
          <w:szCs w:val="24"/>
        </w:rPr>
        <w:t xml:space="preserve"> του</w:t>
      </w:r>
      <w:r w:rsidRPr="00E90A15">
        <w:rPr>
          <w:rFonts w:ascii="Candara" w:hAnsi="Candara"/>
          <w:sz w:val="24"/>
          <w:szCs w:val="24"/>
        </w:rPr>
        <w:t xml:space="preserve"> φαινομένου του σχολικού εκφοβισμού δεν εδράζεται στις παιδαγωγικές προσεγγίσεις που αναφέρθηκαν παραπάνω με αποτέλεσμα, </w:t>
      </w:r>
      <w:r w:rsidR="004E26A1" w:rsidRPr="00251AA6">
        <w:rPr>
          <w:rFonts w:ascii="Candara" w:hAnsi="Candara"/>
          <w:b/>
          <w:bCs/>
          <w:sz w:val="24"/>
          <w:szCs w:val="24"/>
        </w:rPr>
        <w:t xml:space="preserve">προτεραιότητα </w:t>
      </w:r>
      <w:r w:rsidRPr="00251AA6">
        <w:rPr>
          <w:rFonts w:ascii="Candara" w:hAnsi="Candara"/>
          <w:b/>
          <w:bCs/>
          <w:sz w:val="24"/>
          <w:szCs w:val="24"/>
        </w:rPr>
        <w:t>να</w:t>
      </w:r>
      <w:r w:rsidR="004E26A1" w:rsidRPr="00251AA6">
        <w:rPr>
          <w:rFonts w:ascii="Candara" w:hAnsi="Candara"/>
          <w:b/>
          <w:bCs/>
          <w:sz w:val="24"/>
          <w:szCs w:val="24"/>
        </w:rPr>
        <w:t xml:space="preserve"> δίνεται στην καταστολή </w:t>
      </w:r>
      <w:r w:rsidRPr="00251AA6">
        <w:rPr>
          <w:rFonts w:ascii="Candara" w:hAnsi="Candara"/>
          <w:b/>
          <w:bCs/>
          <w:sz w:val="24"/>
          <w:szCs w:val="24"/>
        </w:rPr>
        <w:t>και όχι στην πρόληψη</w:t>
      </w:r>
      <w:r w:rsidR="004E26A1" w:rsidRPr="00251AA6">
        <w:rPr>
          <w:rFonts w:ascii="Candara" w:hAnsi="Candara"/>
          <w:b/>
          <w:bCs/>
          <w:sz w:val="24"/>
          <w:szCs w:val="24"/>
        </w:rPr>
        <w:t xml:space="preserve"> </w:t>
      </w:r>
      <w:r w:rsidR="00E90A15" w:rsidRPr="00251AA6">
        <w:rPr>
          <w:rFonts w:ascii="Candara" w:hAnsi="Candara"/>
          <w:b/>
          <w:bCs/>
          <w:sz w:val="24"/>
          <w:szCs w:val="24"/>
        </w:rPr>
        <w:t>ενώ παντελής είναι η έλλειψη αναφοράς στον σημαντικό ρόλο του Συλλόγου Διδασκόντων</w:t>
      </w:r>
      <w:r w:rsidR="00E90A15" w:rsidRPr="00E90A15">
        <w:rPr>
          <w:rFonts w:ascii="Candara" w:hAnsi="Candara"/>
          <w:sz w:val="24"/>
          <w:szCs w:val="24"/>
        </w:rPr>
        <w:t xml:space="preserve"> για την αποτελεσματική πρόληψη και αντιμετώπιση του φαινομένου,  προφανώς, εξ αιτίας της αντίληψης συγκεντρωτισμού που διαπνέει τη φιλοσοφία της πολιτικής ηγεσίας του Υ.ΠΑΙ.Θ. για τη λειτουργία του σχολείου</w:t>
      </w:r>
      <w:r w:rsidR="00E90A15">
        <w:rPr>
          <w:rFonts w:ascii="Candara" w:hAnsi="Candara"/>
          <w:sz w:val="24"/>
          <w:szCs w:val="24"/>
        </w:rPr>
        <w:t>.</w:t>
      </w:r>
      <w:r w:rsidR="00E90A15" w:rsidRPr="00E90A15">
        <w:rPr>
          <w:rFonts w:ascii="Candara" w:hAnsi="Candara"/>
          <w:sz w:val="24"/>
          <w:szCs w:val="24"/>
        </w:rPr>
        <w:t xml:space="preserve"> </w:t>
      </w:r>
    </w:p>
    <w:p w:rsidR="00E90A15" w:rsidRDefault="00E90A15" w:rsidP="00860A53">
      <w:pPr>
        <w:pStyle w:val="a5"/>
        <w:numPr>
          <w:ilvl w:val="0"/>
          <w:numId w:val="1"/>
        </w:numPr>
        <w:spacing w:before="120" w:after="120" w:line="240" w:lineRule="auto"/>
        <w:jc w:val="both"/>
        <w:rPr>
          <w:rFonts w:ascii="Candara" w:hAnsi="Candara"/>
          <w:sz w:val="24"/>
          <w:szCs w:val="24"/>
        </w:rPr>
      </w:pPr>
      <w:r w:rsidRPr="00251AA6">
        <w:rPr>
          <w:rFonts w:ascii="Candara" w:hAnsi="Candara"/>
          <w:b/>
          <w:bCs/>
          <w:sz w:val="24"/>
          <w:szCs w:val="24"/>
        </w:rPr>
        <w:t xml:space="preserve">το νομοσχέδιο φαίνεται να αγνοεί ότι το φαινόμενο του σχολικού εκφοβισμού </w:t>
      </w:r>
      <w:r w:rsidR="006D6598" w:rsidRPr="00251AA6">
        <w:rPr>
          <w:rFonts w:ascii="Candara" w:hAnsi="Candara"/>
          <w:b/>
          <w:bCs/>
          <w:sz w:val="24"/>
          <w:szCs w:val="24"/>
        </w:rPr>
        <w:t>δεν γεννιέται στη σχολική μονάδα αλλά μέσα σε ένα κα</w:t>
      </w:r>
      <w:r w:rsidR="00412814">
        <w:rPr>
          <w:rFonts w:ascii="Candara" w:hAnsi="Candara"/>
          <w:b/>
          <w:bCs/>
          <w:sz w:val="24"/>
          <w:szCs w:val="24"/>
        </w:rPr>
        <w:t xml:space="preserve">θορισμένο κοινωνικό πλαίσιο </w:t>
      </w:r>
      <w:r w:rsidR="00412814" w:rsidRPr="00412814">
        <w:rPr>
          <w:rFonts w:ascii="Candara" w:hAnsi="Candara"/>
          <w:b/>
          <w:bCs/>
          <w:sz w:val="24"/>
          <w:szCs w:val="24"/>
        </w:rPr>
        <w:t>και στην</w:t>
      </w:r>
      <w:r w:rsidR="00412814">
        <w:rPr>
          <w:rFonts w:ascii="Candara" w:hAnsi="Candara"/>
          <w:b/>
          <w:bCs/>
          <w:sz w:val="24"/>
          <w:szCs w:val="24"/>
        </w:rPr>
        <w:t xml:space="preserve"> οικογένεια</w:t>
      </w:r>
      <w:r w:rsidR="006D6598" w:rsidRPr="00251AA6">
        <w:rPr>
          <w:rFonts w:ascii="Candara" w:hAnsi="Candara"/>
          <w:b/>
          <w:bCs/>
          <w:sz w:val="24"/>
          <w:szCs w:val="24"/>
        </w:rPr>
        <w:t xml:space="preserve"> που λειτουργεί </w:t>
      </w:r>
      <w:r w:rsidR="006D6598" w:rsidRPr="00251AA6">
        <w:rPr>
          <w:rFonts w:ascii="Candara" w:hAnsi="Candara"/>
          <w:b/>
          <w:bCs/>
          <w:sz w:val="24"/>
          <w:szCs w:val="24"/>
        </w:rPr>
        <w:lastRenderedPageBreak/>
        <w:t>μέσα σε αυτό</w:t>
      </w:r>
      <w:r w:rsidR="006D6598" w:rsidRPr="006D6598">
        <w:rPr>
          <w:rFonts w:ascii="Candara" w:hAnsi="Candara"/>
          <w:sz w:val="24"/>
          <w:szCs w:val="24"/>
        </w:rPr>
        <w:t xml:space="preserve"> (η Υπουργός απάντησε ότι αυτά ρυθμίζονται με άλλες διατάξεις, σχετικών νόμων…) με αποτέλεσμα να μην προτείνει ουσιαστικά μέτρα παρέμβασης για την ενεργό συμμετοχή των γονέων και της κοινωνίας στην ευαισθητοποίηση για την πρόληψη και την αντιμετώπιση του φαινομένου</w:t>
      </w:r>
      <w:r w:rsidR="006D6598">
        <w:rPr>
          <w:rFonts w:ascii="Candara" w:hAnsi="Candara"/>
          <w:sz w:val="24"/>
          <w:szCs w:val="24"/>
        </w:rPr>
        <w:t>.</w:t>
      </w:r>
      <w:r w:rsidR="00EC6DDA">
        <w:rPr>
          <w:rFonts w:ascii="Candara" w:hAnsi="Candara"/>
          <w:sz w:val="24"/>
          <w:szCs w:val="24"/>
        </w:rPr>
        <w:t xml:space="preserve"> Έτσι, σ</w:t>
      </w:r>
      <w:r w:rsidR="00EC6DDA" w:rsidRPr="00EC6DDA">
        <w:rPr>
          <w:rFonts w:ascii="Candara" w:hAnsi="Candara"/>
          <w:sz w:val="24"/>
          <w:szCs w:val="24"/>
        </w:rPr>
        <w:t xml:space="preserve">το νομοσχέδιο δεν </w:t>
      </w:r>
      <w:r w:rsidR="00EC6DDA">
        <w:rPr>
          <w:rFonts w:ascii="Candara" w:hAnsi="Candara"/>
          <w:sz w:val="24"/>
          <w:szCs w:val="24"/>
        </w:rPr>
        <w:t xml:space="preserve">αποτυπώνονται </w:t>
      </w:r>
      <w:r w:rsidR="00EC6DDA" w:rsidRPr="00EC6DDA">
        <w:rPr>
          <w:rFonts w:ascii="Candara" w:hAnsi="Candara"/>
          <w:sz w:val="24"/>
          <w:szCs w:val="24"/>
        </w:rPr>
        <w:t xml:space="preserve"> δράσεις και θεσμικές πρωτοβουλίες </w:t>
      </w:r>
      <w:r w:rsidR="00EC6DDA">
        <w:rPr>
          <w:rFonts w:ascii="Candara" w:hAnsi="Candara"/>
          <w:sz w:val="24"/>
          <w:szCs w:val="24"/>
        </w:rPr>
        <w:t xml:space="preserve">ούτε </w:t>
      </w:r>
      <w:r w:rsidR="00EC6DDA" w:rsidRPr="00EC6DDA">
        <w:rPr>
          <w:rFonts w:ascii="Candara" w:hAnsi="Candara"/>
          <w:sz w:val="24"/>
          <w:szCs w:val="24"/>
        </w:rPr>
        <w:t>σε επίπεδο σχολικής μονάδας</w:t>
      </w:r>
      <w:r w:rsidR="00EC6DDA">
        <w:rPr>
          <w:rFonts w:ascii="Candara" w:hAnsi="Candara"/>
          <w:sz w:val="24"/>
          <w:szCs w:val="24"/>
        </w:rPr>
        <w:t xml:space="preserve"> (π.χ. </w:t>
      </w:r>
      <w:r w:rsidR="00EC6DDA" w:rsidRPr="00EC6DDA">
        <w:rPr>
          <w:rFonts w:ascii="Candara" w:hAnsi="Candara"/>
          <w:sz w:val="24"/>
          <w:szCs w:val="24"/>
        </w:rPr>
        <w:t>διακήρυξη του σχολείου ενάντια στη βία με πλαίσιο δικαιωμάτων, υποχρεώσεων και καθηκόντων για όλα τα μέλη της σχολικής κοινότητας</w:t>
      </w:r>
      <w:r w:rsidR="00EC6DDA">
        <w:rPr>
          <w:rFonts w:ascii="Candara" w:hAnsi="Candara"/>
          <w:sz w:val="24"/>
          <w:szCs w:val="24"/>
        </w:rPr>
        <w:t xml:space="preserve">, </w:t>
      </w:r>
      <w:r w:rsidR="00EC6DDA" w:rsidRPr="00EC6DDA">
        <w:rPr>
          <w:rFonts w:ascii="Candara" w:hAnsi="Candara"/>
          <w:sz w:val="24"/>
          <w:szCs w:val="24"/>
        </w:rPr>
        <w:t>ενεργοποίηση των μαθητών με ανάληψη ρόλου βοήθειας και στήριξης προς τα άλλα μέλη της ομάδας</w:t>
      </w:r>
      <w:r w:rsidR="00EC6DDA">
        <w:rPr>
          <w:rFonts w:ascii="Candara" w:hAnsi="Candara"/>
          <w:sz w:val="24"/>
          <w:szCs w:val="24"/>
        </w:rPr>
        <w:t>…)</w:t>
      </w:r>
      <w:r w:rsidR="00EC6DDA" w:rsidRPr="00EC6DDA">
        <w:rPr>
          <w:rFonts w:ascii="Candara" w:hAnsi="Candara"/>
          <w:sz w:val="24"/>
          <w:szCs w:val="24"/>
        </w:rPr>
        <w:t xml:space="preserve">, </w:t>
      </w:r>
      <w:r w:rsidR="00EC6DDA">
        <w:rPr>
          <w:rFonts w:ascii="Candara" w:hAnsi="Candara"/>
          <w:sz w:val="24"/>
          <w:szCs w:val="24"/>
        </w:rPr>
        <w:t xml:space="preserve">ούτε </w:t>
      </w:r>
      <w:r w:rsidR="00EC6DDA" w:rsidRPr="00EC6DDA">
        <w:rPr>
          <w:rFonts w:ascii="Candara" w:hAnsi="Candara"/>
          <w:sz w:val="24"/>
          <w:szCs w:val="24"/>
        </w:rPr>
        <w:t>συνεργασία</w:t>
      </w:r>
      <w:r w:rsidR="00EC6DDA">
        <w:rPr>
          <w:rFonts w:ascii="Candara" w:hAnsi="Candara"/>
          <w:sz w:val="24"/>
          <w:szCs w:val="24"/>
        </w:rPr>
        <w:t>ς</w:t>
      </w:r>
      <w:r w:rsidR="00EC6DDA" w:rsidRPr="00EC6DDA">
        <w:rPr>
          <w:rFonts w:ascii="Candara" w:hAnsi="Candara"/>
          <w:sz w:val="24"/>
          <w:szCs w:val="24"/>
        </w:rPr>
        <w:t xml:space="preserve"> και ενεργοποίηση</w:t>
      </w:r>
      <w:r w:rsidR="00EC6DDA">
        <w:rPr>
          <w:rFonts w:ascii="Candara" w:hAnsi="Candara"/>
          <w:sz w:val="24"/>
          <w:szCs w:val="24"/>
        </w:rPr>
        <w:t>ς</w:t>
      </w:r>
      <w:r w:rsidR="00EC6DDA" w:rsidRPr="00EC6DDA">
        <w:rPr>
          <w:rFonts w:ascii="Candara" w:hAnsi="Candara"/>
          <w:sz w:val="24"/>
          <w:szCs w:val="24"/>
        </w:rPr>
        <w:t xml:space="preserve"> των γονέων</w:t>
      </w:r>
      <w:r w:rsidR="00EC6DDA">
        <w:rPr>
          <w:rFonts w:ascii="Candara" w:hAnsi="Candara"/>
          <w:sz w:val="24"/>
          <w:szCs w:val="24"/>
        </w:rPr>
        <w:t>.</w:t>
      </w:r>
      <w:r w:rsidR="00EC6DDA" w:rsidRPr="00EC6DDA">
        <w:rPr>
          <w:rFonts w:ascii="Candara" w:hAnsi="Candara"/>
          <w:sz w:val="24"/>
          <w:szCs w:val="24"/>
        </w:rPr>
        <w:t xml:space="preserve">             </w:t>
      </w:r>
    </w:p>
    <w:p w:rsidR="006E1EF0" w:rsidRDefault="006E1EF0" w:rsidP="00860A53">
      <w:pPr>
        <w:spacing w:before="120" w:after="120" w:line="240" w:lineRule="auto"/>
        <w:ind w:left="720" w:firstLine="720"/>
        <w:jc w:val="both"/>
        <w:rPr>
          <w:rFonts w:ascii="Candara" w:hAnsi="Candara"/>
          <w:sz w:val="24"/>
          <w:szCs w:val="24"/>
          <w:lang w:val="en-US"/>
        </w:rPr>
      </w:pPr>
      <w:r w:rsidRPr="0054137D">
        <w:rPr>
          <w:rFonts w:ascii="Candara" w:hAnsi="Candara"/>
          <w:b/>
          <w:bCs/>
          <w:sz w:val="24"/>
          <w:szCs w:val="24"/>
        </w:rPr>
        <w:t>Το Δ.Σ. της Δ.Ο.Ε. με σεβασμό στην εξαιρετική σοβαρότητα του φαινομένου του σχολικού εκφοβισμού</w:t>
      </w:r>
      <w:r>
        <w:rPr>
          <w:rFonts w:ascii="Candara" w:hAnsi="Candara"/>
          <w:sz w:val="24"/>
          <w:szCs w:val="24"/>
        </w:rPr>
        <w:t xml:space="preserve">, το οποίο δεν επιτρέπεται να αποτελεί φθηνό πρόσχημα κοντόφθαλμων προεκλογικών σχεδιασμών </w:t>
      </w:r>
      <w:r w:rsidRPr="0054137D">
        <w:rPr>
          <w:rFonts w:ascii="Candara" w:hAnsi="Candara"/>
          <w:b/>
          <w:bCs/>
          <w:sz w:val="24"/>
          <w:szCs w:val="24"/>
        </w:rPr>
        <w:t>καλεί την πολιτική ηγεσία του Υ.ΠΑΙ.Θ. να μην προχωρήσει στην ψήφιση του συγκεκριμένου νομοσχεδίου</w:t>
      </w:r>
      <w:r>
        <w:rPr>
          <w:rFonts w:ascii="Candara" w:hAnsi="Candara"/>
          <w:sz w:val="24"/>
          <w:szCs w:val="24"/>
        </w:rPr>
        <w:t xml:space="preserve"> και να προχωρήσει σε ουσιαστικό διάλογο με την επιστημονική-εκπαιδευτική κοινότητα ώστε να προκύψει ένα ολοκληρωμένο σχέδιο πρόληψης και αντιμετώπισης του φαινομένου σε επίπεδο κοινωνίας, οικογένειας και σχολείου.</w:t>
      </w:r>
    </w:p>
    <w:p w:rsidR="00860A53" w:rsidRPr="00860A53" w:rsidRDefault="00860A53" w:rsidP="00860A53">
      <w:pPr>
        <w:spacing w:before="120" w:after="120" w:line="240" w:lineRule="auto"/>
        <w:ind w:left="720" w:firstLine="720"/>
        <w:jc w:val="both"/>
        <w:rPr>
          <w:rFonts w:ascii="Candara" w:hAnsi="Candara"/>
          <w:sz w:val="24"/>
          <w:szCs w:val="24"/>
          <w:lang w:val="en-US"/>
        </w:rPr>
      </w:pPr>
    </w:p>
    <w:p w:rsidR="007F4064" w:rsidRDefault="00860A53" w:rsidP="00860A53">
      <w:pPr>
        <w:spacing w:before="120" w:after="120" w:line="240" w:lineRule="auto"/>
        <w:jc w:val="both"/>
        <w:rPr>
          <w:rFonts w:ascii="Candara" w:hAnsi="Candara"/>
          <w:sz w:val="24"/>
          <w:szCs w:val="24"/>
        </w:rPr>
      </w:pPr>
      <w:bookmarkStart w:id="0" w:name="_Hlk128941978"/>
      <w:bookmarkEnd w:id="0"/>
      <w:r w:rsidRPr="00860A53">
        <w:rPr>
          <w:rFonts w:ascii="Candara" w:hAnsi="Candara"/>
          <w:sz w:val="24"/>
          <w:szCs w:val="24"/>
        </w:rPr>
        <w:drawing>
          <wp:inline distT="0" distB="0" distL="0" distR="0">
            <wp:extent cx="5274310" cy="2013585"/>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9" cstate="print"/>
                    <a:srcRect/>
                    <a:stretch>
                      <a:fillRect/>
                    </a:stretch>
                  </pic:blipFill>
                  <pic:spPr bwMode="auto">
                    <a:xfrm>
                      <a:off x="0" y="0"/>
                      <a:ext cx="5274310" cy="2013585"/>
                    </a:xfrm>
                    <a:prstGeom prst="rect">
                      <a:avLst/>
                    </a:prstGeom>
                    <a:noFill/>
                    <a:ln w="9525">
                      <a:noFill/>
                      <a:miter lim="800000"/>
                      <a:headEnd/>
                      <a:tailEnd/>
                    </a:ln>
                  </pic:spPr>
                </pic:pic>
              </a:graphicData>
            </a:graphic>
          </wp:inline>
        </w:drawing>
      </w:r>
    </w:p>
    <w:sectPr w:rsidR="007F4064" w:rsidSect="00D542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97" w:rsidRDefault="00145497" w:rsidP="00F37857">
      <w:pPr>
        <w:spacing w:after="0" w:line="240" w:lineRule="auto"/>
      </w:pPr>
      <w:r>
        <w:separator/>
      </w:r>
    </w:p>
  </w:endnote>
  <w:endnote w:type="continuationSeparator" w:id="0">
    <w:p w:rsidR="00145497" w:rsidRDefault="00145497" w:rsidP="00F3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97" w:rsidRDefault="00145497" w:rsidP="00F37857">
      <w:pPr>
        <w:spacing w:after="0" w:line="240" w:lineRule="auto"/>
      </w:pPr>
      <w:r>
        <w:separator/>
      </w:r>
    </w:p>
  </w:footnote>
  <w:footnote w:type="continuationSeparator" w:id="0">
    <w:p w:rsidR="00145497" w:rsidRDefault="00145497" w:rsidP="00F37857">
      <w:pPr>
        <w:spacing w:after="0" w:line="240" w:lineRule="auto"/>
      </w:pPr>
      <w:r>
        <w:continuationSeparator/>
      </w:r>
    </w:p>
  </w:footnote>
  <w:footnote w:id="1">
    <w:p w:rsidR="00F37857" w:rsidRDefault="00F37857">
      <w:pPr>
        <w:pStyle w:val="a3"/>
      </w:pPr>
      <w:r>
        <w:rPr>
          <w:rStyle w:val="a4"/>
        </w:rPr>
        <w:footnoteRef/>
      </w:r>
      <w:r>
        <w:t xml:space="preserve"> </w:t>
      </w:r>
      <w:r w:rsidRPr="00F37857">
        <w:t>(https://www.unesco.org/en/articles/qa-role-teachers-preventing-and-addressing-school-violence)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625"/>
    <w:multiLevelType w:val="hybridMultilevel"/>
    <w:tmpl w:val="276CA3C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E05A7"/>
    <w:rsid w:val="00145497"/>
    <w:rsid w:val="001A477E"/>
    <w:rsid w:val="001A68A0"/>
    <w:rsid w:val="00251AA6"/>
    <w:rsid w:val="00280CAC"/>
    <w:rsid w:val="003E01F1"/>
    <w:rsid w:val="00412814"/>
    <w:rsid w:val="004E26A1"/>
    <w:rsid w:val="0054137D"/>
    <w:rsid w:val="005964D4"/>
    <w:rsid w:val="006502C4"/>
    <w:rsid w:val="006614FA"/>
    <w:rsid w:val="0068339D"/>
    <w:rsid w:val="00686F41"/>
    <w:rsid w:val="006A4345"/>
    <w:rsid w:val="006D6598"/>
    <w:rsid w:val="006E1EF0"/>
    <w:rsid w:val="00771DEF"/>
    <w:rsid w:val="007D49F9"/>
    <w:rsid w:val="007F4064"/>
    <w:rsid w:val="00860A53"/>
    <w:rsid w:val="008C56DB"/>
    <w:rsid w:val="008F5E84"/>
    <w:rsid w:val="0092483A"/>
    <w:rsid w:val="009E05A7"/>
    <w:rsid w:val="009F13C6"/>
    <w:rsid w:val="00CA0600"/>
    <w:rsid w:val="00D34D96"/>
    <w:rsid w:val="00D54248"/>
    <w:rsid w:val="00E46D3A"/>
    <w:rsid w:val="00E90A15"/>
    <w:rsid w:val="00EC6DDA"/>
    <w:rsid w:val="00EF6B54"/>
    <w:rsid w:val="00F37857"/>
    <w:rsid w:val="00F71151"/>
    <w:rsid w:val="00FB513F"/>
    <w:rsid w:val="00FE7F05"/>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37857"/>
    <w:pPr>
      <w:spacing w:after="0" w:line="240" w:lineRule="auto"/>
    </w:pPr>
    <w:rPr>
      <w:sz w:val="20"/>
      <w:szCs w:val="20"/>
    </w:rPr>
  </w:style>
  <w:style w:type="character" w:customStyle="1" w:styleId="Char">
    <w:name w:val="Κείμενο υποσημείωσης Char"/>
    <w:basedOn w:val="a0"/>
    <w:link w:val="a3"/>
    <w:uiPriority w:val="99"/>
    <w:semiHidden/>
    <w:rsid w:val="00F37857"/>
    <w:rPr>
      <w:sz w:val="20"/>
      <w:szCs w:val="20"/>
    </w:rPr>
  </w:style>
  <w:style w:type="character" w:styleId="a4">
    <w:name w:val="footnote reference"/>
    <w:basedOn w:val="a0"/>
    <w:uiPriority w:val="99"/>
    <w:semiHidden/>
    <w:unhideWhenUsed/>
    <w:rsid w:val="00F37857"/>
    <w:rPr>
      <w:vertAlign w:val="superscript"/>
    </w:rPr>
  </w:style>
  <w:style w:type="paragraph" w:styleId="a5">
    <w:name w:val="List Paragraph"/>
    <w:basedOn w:val="a"/>
    <w:uiPriority w:val="34"/>
    <w:qFormat/>
    <w:rsid w:val="007D49F9"/>
    <w:pPr>
      <w:ind w:left="720"/>
      <w:contextualSpacing/>
    </w:pPr>
  </w:style>
  <w:style w:type="paragraph" w:styleId="a6">
    <w:name w:val="Balloon Text"/>
    <w:basedOn w:val="a"/>
    <w:link w:val="Char0"/>
    <w:uiPriority w:val="99"/>
    <w:semiHidden/>
    <w:unhideWhenUsed/>
    <w:rsid w:val="00860A5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60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1BA0-930F-4B79-9B1D-6D246EFC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7332</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3</cp:revision>
  <dcterms:created xsi:type="dcterms:W3CDTF">2023-03-06T07:30:00Z</dcterms:created>
  <dcterms:modified xsi:type="dcterms:W3CDTF">2023-03-06T07:32:00Z</dcterms:modified>
</cp:coreProperties>
</file>